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806CA" w14:textId="77777777" w:rsidR="00626D9E" w:rsidRDefault="00D14F30">
      <w:pPr>
        <w:ind w:firstLineChars="200" w:firstLine="723"/>
        <w:jc w:val="center"/>
        <w:rPr>
          <w:rFonts w:ascii="宋体" w:eastAsia="宋体" w:hAnsi="宋体" w:cs="宋体"/>
          <w:b/>
          <w:sz w:val="36"/>
          <w:szCs w:val="36"/>
        </w:rPr>
      </w:pPr>
      <w:r>
        <w:rPr>
          <w:rFonts w:ascii="宋体" w:eastAsia="宋体" w:hAnsi="宋体" w:cs="宋体" w:hint="eastAsia"/>
          <w:b/>
          <w:sz w:val="36"/>
          <w:szCs w:val="36"/>
        </w:rPr>
        <w:t>详细参数要求及</w:t>
      </w:r>
      <w:r>
        <w:rPr>
          <w:rFonts w:ascii="宋体" w:eastAsia="宋体" w:hAnsi="宋体" w:cs="宋体"/>
          <w:b/>
          <w:sz w:val="36"/>
          <w:szCs w:val="36"/>
        </w:rPr>
        <w:t>报价单</w:t>
      </w:r>
    </w:p>
    <w:tbl>
      <w:tblPr>
        <w:tblStyle w:val="a7"/>
        <w:tblW w:w="13891" w:type="dxa"/>
        <w:jc w:val="center"/>
        <w:tblLayout w:type="fixed"/>
        <w:tblLook w:val="04A0" w:firstRow="1" w:lastRow="0" w:firstColumn="1" w:lastColumn="0" w:noHBand="0" w:noVBand="1"/>
      </w:tblPr>
      <w:tblGrid>
        <w:gridCol w:w="708"/>
        <w:gridCol w:w="1844"/>
        <w:gridCol w:w="6564"/>
        <w:gridCol w:w="850"/>
        <w:gridCol w:w="1843"/>
        <w:gridCol w:w="992"/>
        <w:gridCol w:w="1090"/>
      </w:tblGrid>
      <w:tr w:rsidR="00626D9E" w14:paraId="38805D84" w14:textId="77777777" w:rsidTr="00E37742">
        <w:trPr>
          <w:trHeight w:val="632"/>
          <w:jc w:val="center"/>
        </w:trPr>
        <w:tc>
          <w:tcPr>
            <w:tcW w:w="708" w:type="dxa"/>
            <w:vAlign w:val="center"/>
          </w:tcPr>
          <w:p w14:paraId="697A04B3"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序号</w:t>
            </w:r>
          </w:p>
        </w:tc>
        <w:tc>
          <w:tcPr>
            <w:tcW w:w="1844" w:type="dxa"/>
            <w:vAlign w:val="center"/>
          </w:tcPr>
          <w:p w14:paraId="7E514D5B"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设备名称</w:t>
            </w:r>
          </w:p>
        </w:tc>
        <w:tc>
          <w:tcPr>
            <w:tcW w:w="6564" w:type="dxa"/>
            <w:vAlign w:val="center"/>
          </w:tcPr>
          <w:p w14:paraId="553311A9"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技术参数</w:t>
            </w:r>
          </w:p>
        </w:tc>
        <w:tc>
          <w:tcPr>
            <w:tcW w:w="850" w:type="dxa"/>
            <w:vAlign w:val="center"/>
          </w:tcPr>
          <w:p w14:paraId="05FB88B8"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数量</w:t>
            </w:r>
          </w:p>
        </w:tc>
        <w:tc>
          <w:tcPr>
            <w:tcW w:w="1843" w:type="dxa"/>
            <w:vAlign w:val="center"/>
          </w:tcPr>
          <w:p w14:paraId="0E69824E"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品牌选择</w:t>
            </w:r>
          </w:p>
        </w:tc>
        <w:tc>
          <w:tcPr>
            <w:tcW w:w="992" w:type="dxa"/>
            <w:vAlign w:val="center"/>
          </w:tcPr>
          <w:p w14:paraId="270FF163"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单价（元）</w:t>
            </w:r>
          </w:p>
        </w:tc>
        <w:tc>
          <w:tcPr>
            <w:tcW w:w="1090" w:type="dxa"/>
            <w:vAlign w:val="center"/>
          </w:tcPr>
          <w:p w14:paraId="45BFC572"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共计（元）</w:t>
            </w:r>
          </w:p>
        </w:tc>
      </w:tr>
      <w:tr w:rsidR="00626D9E" w14:paraId="682915D4" w14:textId="77777777" w:rsidTr="00E37742">
        <w:trPr>
          <w:trHeight w:val="2284"/>
          <w:jc w:val="center"/>
        </w:trPr>
        <w:tc>
          <w:tcPr>
            <w:tcW w:w="708" w:type="dxa"/>
            <w:vAlign w:val="center"/>
          </w:tcPr>
          <w:p w14:paraId="6194BD78"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1</w:t>
            </w:r>
          </w:p>
        </w:tc>
        <w:tc>
          <w:tcPr>
            <w:tcW w:w="1844" w:type="dxa"/>
            <w:vAlign w:val="center"/>
          </w:tcPr>
          <w:p w14:paraId="0CD4161C"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投影机</w:t>
            </w:r>
          </w:p>
          <w:p w14:paraId="12AD0D26"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（教室用）</w:t>
            </w:r>
          </w:p>
        </w:tc>
        <w:tc>
          <w:tcPr>
            <w:tcW w:w="6564" w:type="dxa"/>
          </w:tcPr>
          <w:p w14:paraId="3DA75CD5"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1.RGB光阀式液晶投影系统，3×0.67英寸C2Fine高清水晶液晶面板；</w:t>
            </w:r>
          </w:p>
          <w:p w14:paraId="700AD268"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2.彩色亮度≥5200流明 ；</w:t>
            </w:r>
          </w:p>
          <w:p w14:paraId="5D19BE95"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3.对比度 ≥2500000:1；分辨率：1920*1200（WUXGA）；</w:t>
            </w:r>
          </w:p>
          <w:p w14:paraId="21717A75"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4.镜头：焦距20mm-31.8mm，变焦比1-1.6，支持镜头更换，支持投影方式 360°投影；</w:t>
            </w:r>
          </w:p>
          <w:p w14:paraId="346C43E9"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5.光源类型：激光二极管,寿命≥20000 小时（标准模式），支持7*24小时使用；</w:t>
            </w:r>
          </w:p>
          <w:p w14:paraId="5691E370"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6.重量≥7.7KG；</w:t>
            </w:r>
          </w:p>
          <w:p w14:paraId="2AC189F0"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7支持无线投屏。</w:t>
            </w:r>
          </w:p>
        </w:tc>
        <w:tc>
          <w:tcPr>
            <w:tcW w:w="850" w:type="dxa"/>
            <w:vAlign w:val="center"/>
          </w:tcPr>
          <w:p w14:paraId="338608AD"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14</w:t>
            </w:r>
          </w:p>
        </w:tc>
        <w:tc>
          <w:tcPr>
            <w:tcW w:w="1843" w:type="dxa"/>
            <w:vAlign w:val="center"/>
          </w:tcPr>
          <w:p w14:paraId="1E60767C" w14:textId="77777777" w:rsidR="00626D9E" w:rsidRDefault="00D14F30">
            <w:pPr>
              <w:jc w:val="left"/>
              <w:rPr>
                <w:rFonts w:ascii="宋体" w:eastAsia="宋体" w:hAnsi="宋体" w:cs="宋体"/>
                <w:sz w:val="18"/>
                <w:szCs w:val="18"/>
              </w:rPr>
            </w:pPr>
            <w:r w:rsidRPr="00E37742">
              <w:rPr>
                <w:rFonts w:ascii="宋体" w:eastAsia="宋体" w:hAnsi="宋体" w:cs="宋体" w:hint="eastAsia"/>
                <w:sz w:val="18"/>
                <w:szCs w:val="18"/>
              </w:rPr>
              <w:t>爱普生 □</w:t>
            </w:r>
          </w:p>
          <w:p w14:paraId="3F4B115D" w14:textId="77777777" w:rsidR="009E15E3" w:rsidRPr="00E37742" w:rsidRDefault="009E15E3">
            <w:pPr>
              <w:jc w:val="left"/>
              <w:rPr>
                <w:rFonts w:ascii="宋体" w:eastAsia="宋体" w:hAnsi="宋体" w:cs="宋体" w:hint="eastAsia"/>
                <w:sz w:val="18"/>
                <w:szCs w:val="18"/>
                <w:u w:val="single"/>
              </w:rPr>
            </w:pPr>
          </w:p>
          <w:p w14:paraId="0B9845F8" w14:textId="77777777" w:rsidR="00626D9E" w:rsidRDefault="00D14F30">
            <w:pPr>
              <w:jc w:val="left"/>
              <w:rPr>
                <w:rFonts w:ascii="宋体" w:eastAsia="宋体" w:hAnsi="宋体" w:cs="宋体"/>
                <w:sz w:val="18"/>
                <w:szCs w:val="18"/>
              </w:rPr>
            </w:pPr>
            <w:r w:rsidRPr="00E37742">
              <w:rPr>
                <w:rFonts w:ascii="宋体" w:eastAsia="宋体" w:hAnsi="宋体" w:cs="宋体" w:hint="eastAsia"/>
                <w:sz w:val="18"/>
                <w:szCs w:val="18"/>
              </w:rPr>
              <w:t>松  下 □</w:t>
            </w:r>
          </w:p>
          <w:p w14:paraId="3DE5F188" w14:textId="77777777" w:rsidR="009E15E3" w:rsidRPr="00E37742" w:rsidRDefault="009E15E3">
            <w:pPr>
              <w:jc w:val="left"/>
              <w:rPr>
                <w:rFonts w:ascii="宋体" w:eastAsia="宋体" w:hAnsi="宋体" w:cs="宋体" w:hint="eastAsia"/>
                <w:sz w:val="18"/>
                <w:szCs w:val="18"/>
                <w:u w:val="single"/>
              </w:rPr>
            </w:pPr>
          </w:p>
          <w:p w14:paraId="4C9B83C0" w14:textId="3A88D060" w:rsidR="00626D9E" w:rsidRPr="00E37742" w:rsidRDefault="00D14F30" w:rsidP="00E37742">
            <w:pPr>
              <w:jc w:val="left"/>
              <w:rPr>
                <w:rFonts w:ascii="宋体" w:eastAsia="宋体" w:hAnsi="宋体" w:cs="宋体"/>
                <w:sz w:val="18"/>
                <w:szCs w:val="18"/>
                <w:u w:val="single"/>
              </w:rPr>
            </w:pPr>
            <w:r w:rsidRPr="00E37742">
              <w:rPr>
                <w:rFonts w:ascii="宋体" w:eastAsia="宋体" w:hAnsi="宋体" w:cs="宋体" w:hint="eastAsia"/>
                <w:sz w:val="18"/>
                <w:szCs w:val="18"/>
              </w:rPr>
              <w:t>其他</w:t>
            </w:r>
            <w:r w:rsidR="00E37742" w:rsidRPr="00E37742">
              <w:rPr>
                <w:rFonts w:ascii="宋体" w:eastAsia="宋体" w:hAnsi="宋体" w:cs="宋体" w:hint="eastAsia"/>
                <w:sz w:val="18"/>
                <w:szCs w:val="18"/>
              </w:rPr>
              <w:t>品牌</w:t>
            </w:r>
            <w:r w:rsidRPr="00E37742">
              <w:rPr>
                <w:rFonts w:ascii="宋体" w:eastAsia="宋体" w:hAnsi="宋体" w:cs="宋体"/>
                <w:sz w:val="18"/>
                <w:szCs w:val="18"/>
              </w:rPr>
              <w:t>（</w:t>
            </w:r>
            <w:r w:rsidR="00E37742">
              <w:rPr>
                <w:rFonts w:ascii="宋体" w:eastAsia="宋体" w:hAnsi="宋体" w:cs="宋体" w:hint="eastAsia"/>
                <w:sz w:val="18"/>
                <w:szCs w:val="18"/>
              </w:rPr>
              <w:t xml:space="preserve"> </w:t>
            </w:r>
            <w:r w:rsidRPr="00E37742">
              <w:rPr>
                <w:rFonts w:ascii="宋体" w:eastAsia="宋体" w:hAnsi="宋体" w:cs="宋体" w:hint="eastAsia"/>
                <w:sz w:val="18"/>
                <w:szCs w:val="18"/>
              </w:rPr>
              <w:t xml:space="preserve"> </w:t>
            </w:r>
            <w:r w:rsidRPr="00E37742">
              <w:rPr>
                <w:rFonts w:ascii="宋体" w:eastAsia="宋体" w:hAnsi="宋体" w:cs="宋体"/>
                <w:sz w:val="18"/>
                <w:szCs w:val="18"/>
              </w:rPr>
              <w:t>）</w:t>
            </w:r>
            <w:r w:rsidRPr="00E37742">
              <w:rPr>
                <w:rFonts w:ascii="宋体" w:eastAsia="宋体" w:hAnsi="宋体" w:cs="宋体" w:hint="eastAsia"/>
                <w:sz w:val="18"/>
                <w:szCs w:val="18"/>
              </w:rPr>
              <w:t>□</w:t>
            </w:r>
          </w:p>
        </w:tc>
        <w:tc>
          <w:tcPr>
            <w:tcW w:w="992" w:type="dxa"/>
            <w:vAlign w:val="center"/>
          </w:tcPr>
          <w:p w14:paraId="07677159" w14:textId="77777777" w:rsidR="00626D9E" w:rsidRDefault="00626D9E">
            <w:pPr>
              <w:jc w:val="left"/>
              <w:rPr>
                <w:rFonts w:ascii="宋体" w:eastAsia="宋体" w:hAnsi="宋体" w:cs="宋体"/>
                <w:sz w:val="24"/>
                <w:szCs w:val="24"/>
                <w:u w:val="single"/>
              </w:rPr>
            </w:pPr>
          </w:p>
        </w:tc>
        <w:tc>
          <w:tcPr>
            <w:tcW w:w="1090" w:type="dxa"/>
            <w:vAlign w:val="center"/>
          </w:tcPr>
          <w:p w14:paraId="306762D5" w14:textId="77777777" w:rsidR="00626D9E" w:rsidRDefault="00626D9E">
            <w:pPr>
              <w:rPr>
                <w:rFonts w:ascii="宋体" w:eastAsia="宋体" w:hAnsi="宋体" w:cs="宋体"/>
                <w:sz w:val="24"/>
                <w:szCs w:val="24"/>
              </w:rPr>
            </w:pPr>
          </w:p>
        </w:tc>
      </w:tr>
      <w:tr w:rsidR="00626D9E" w14:paraId="14F9727F" w14:textId="77777777" w:rsidTr="00E37742">
        <w:trPr>
          <w:trHeight w:val="2095"/>
          <w:jc w:val="center"/>
        </w:trPr>
        <w:tc>
          <w:tcPr>
            <w:tcW w:w="708" w:type="dxa"/>
            <w:vAlign w:val="center"/>
          </w:tcPr>
          <w:p w14:paraId="3773CDA9"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2</w:t>
            </w:r>
          </w:p>
        </w:tc>
        <w:tc>
          <w:tcPr>
            <w:tcW w:w="1844" w:type="dxa"/>
            <w:vAlign w:val="center"/>
          </w:tcPr>
          <w:p w14:paraId="4C3BFC41"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投影机</w:t>
            </w:r>
          </w:p>
          <w:p w14:paraId="100D4F4D"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（实验室用）</w:t>
            </w:r>
          </w:p>
        </w:tc>
        <w:tc>
          <w:tcPr>
            <w:tcW w:w="6564" w:type="dxa"/>
          </w:tcPr>
          <w:p w14:paraId="03DEE7C7"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1.RGB光阀式液晶投影系统，3×0.67英寸C2Fine高清水晶液晶面板；</w:t>
            </w:r>
          </w:p>
          <w:p w14:paraId="0B232162"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2.彩色亮度≥4600流明 ；</w:t>
            </w:r>
          </w:p>
          <w:p w14:paraId="1C7CD211"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3.对比度 ≥2500000:1；分辨率：1080P（1920×1080）；</w:t>
            </w:r>
          </w:p>
          <w:p w14:paraId="0BAC9279"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4.镜头：焦距18.2mm-29.1mm，变焦比1-1.62，支持更大的安装范围；</w:t>
            </w:r>
          </w:p>
          <w:p w14:paraId="75A34D25"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5.光源寿命≥20000 小时（标准亮度模式）；</w:t>
            </w:r>
          </w:p>
          <w:p w14:paraId="32E19199" w14:textId="77777777" w:rsidR="00626D9E" w:rsidRDefault="00D14F30">
            <w:pPr>
              <w:widowControl/>
              <w:jc w:val="left"/>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6.重量≥4.2KG；</w:t>
            </w:r>
          </w:p>
          <w:p w14:paraId="463615C7" w14:textId="77777777" w:rsidR="00626D9E" w:rsidRDefault="00D14F30">
            <w:pPr>
              <w:pStyle w:val="a8"/>
              <w:ind w:firstLineChars="0" w:firstLine="0"/>
              <w:rPr>
                <w:rFonts w:ascii="宋体" w:hAnsi="宋体" w:cs="宋体"/>
                <w:color w:val="000000"/>
                <w:kern w:val="0"/>
                <w:sz w:val="24"/>
                <w:lang w:bidi="ar"/>
              </w:rPr>
            </w:pPr>
            <w:r>
              <w:rPr>
                <w:rFonts w:ascii="宋体" w:hAnsi="宋体" w:cs="宋体" w:hint="eastAsia"/>
                <w:color w:val="000000"/>
                <w:kern w:val="0"/>
                <w:sz w:val="24"/>
                <w:lang w:bidi="ar"/>
              </w:rPr>
              <w:t>7.支持无线投屏。</w:t>
            </w:r>
          </w:p>
        </w:tc>
        <w:tc>
          <w:tcPr>
            <w:tcW w:w="850" w:type="dxa"/>
            <w:vAlign w:val="center"/>
          </w:tcPr>
          <w:p w14:paraId="750854F0"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6</w:t>
            </w:r>
          </w:p>
        </w:tc>
        <w:tc>
          <w:tcPr>
            <w:tcW w:w="1843" w:type="dxa"/>
            <w:vAlign w:val="center"/>
          </w:tcPr>
          <w:p w14:paraId="60CBD761" w14:textId="77777777" w:rsidR="00626D9E" w:rsidRDefault="00D14F30">
            <w:pPr>
              <w:jc w:val="left"/>
              <w:rPr>
                <w:rFonts w:ascii="宋体" w:eastAsia="宋体" w:hAnsi="宋体" w:cs="宋体"/>
                <w:sz w:val="18"/>
                <w:szCs w:val="18"/>
              </w:rPr>
            </w:pPr>
            <w:r w:rsidRPr="00E37742">
              <w:rPr>
                <w:rFonts w:ascii="宋体" w:eastAsia="宋体" w:hAnsi="宋体" w:cs="宋体" w:hint="eastAsia"/>
                <w:sz w:val="18"/>
                <w:szCs w:val="18"/>
              </w:rPr>
              <w:t>爱普生 □</w:t>
            </w:r>
          </w:p>
          <w:p w14:paraId="396FB297" w14:textId="77777777" w:rsidR="009E15E3" w:rsidRPr="00E37742" w:rsidRDefault="009E15E3">
            <w:pPr>
              <w:jc w:val="left"/>
              <w:rPr>
                <w:rFonts w:ascii="宋体" w:eastAsia="宋体" w:hAnsi="宋体" w:cs="宋体" w:hint="eastAsia"/>
                <w:sz w:val="18"/>
                <w:szCs w:val="18"/>
                <w:u w:val="single"/>
              </w:rPr>
            </w:pPr>
          </w:p>
          <w:p w14:paraId="7E0BAF07" w14:textId="19F2BEF1" w:rsidR="00626D9E" w:rsidRDefault="00D14F30">
            <w:pPr>
              <w:jc w:val="left"/>
              <w:rPr>
                <w:rFonts w:ascii="宋体" w:eastAsia="宋体" w:hAnsi="宋体" w:cs="宋体"/>
                <w:sz w:val="18"/>
                <w:szCs w:val="18"/>
              </w:rPr>
            </w:pPr>
            <w:r w:rsidRPr="00E37742">
              <w:rPr>
                <w:rFonts w:ascii="宋体" w:eastAsia="宋体" w:hAnsi="宋体" w:cs="宋体" w:hint="eastAsia"/>
                <w:sz w:val="18"/>
                <w:szCs w:val="18"/>
              </w:rPr>
              <w:t>松  下</w:t>
            </w:r>
            <w:r w:rsidR="009E15E3">
              <w:rPr>
                <w:rFonts w:ascii="宋体" w:eastAsia="宋体" w:hAnsi="宋体" w:cs="宋体" w:hint="eastAsia"/>
                <w:sz w:val="18"/>
                <w:szCs w:val="18"/>
              </w:rPr>
              <w:t xml:space="preserve"> </w:t>
            </w:r>
            <w:r w:rsidRPr="00E37742">
              <w:rPr>
                <w:rFonts w:ascii="宋体" w:eastAsia="宋体" w:hAnsi="宋体" w:cs="宋体" w:hint="eastAsia"/>
                <w:sz w:val="18"/>
                <w:szCs w:val="18"/>
              </w:rPr>
              <w:t>□</w:t>
            </w:r>
          </w:p>
          <w:p w14:paraId="0D232FF0" w14:textId="77777777" w:rsidR="009E15E3" w:rsidRPr="00E37742" w:rsidRDefault="009E15E3">
            <w:pPr>
              <w:jc w:val="left"/>
              <w:rPr>
                <w:rFonts w:ascii="宋体" w:eastAsia="宋体" w:hAnsi="宋体" w:cs="宋体" w:hint="eastAsia"/>
                <w:sz w:val="18"/>
                <w:szCs w:val="18"/>
                <w:u w:val="single"/>
              </w:rPr>
            </w:pPr>
          </w:p>
          <w:p w14:paraId="0F7D4FF6" w14:textId="2DAEB351" w:rsidR="00626D9E" w:rsidRPr="00E37742" w:rsidRDefault="00D14F30" w:rsidP="00E37742">
            <w:pPr>
              <w:rPr>
                <w:rFonts w:ascii="宋体" w:eastAsia="宋体" w:hAnsi="宋体" w:cs="宋体"/>
                <w:sz w:val="18"/>
                <w:szCs w:val="18"/>
              </w:rPr>
            </w:pPr>
            <w:r w:rsidRPr="00E37742">
              <w:rPr>
                <w:rFonts w:ascii="宋体" w:eastAsia="宋体" w:hAnsi="宋体" w:cs="宋体" w:hint="eastAsia"/>
                <w:sz w:val="18"/>
                <w:szCs w:val="18"/>
              </w:rPr>
              <w:t>其他</w:t>
            </w:r>
            <w:r w:rsidR="00E37742" w:rsidRPr="00E37742">
              <w:rPr>
                <w:rFonts w:ascii="宋体" w:eastAsia="宋体" w:hAnsi="宋体" w:cs="宋体" w:hint="eastAsia"/>
                <w:sz w:val="18"/>
                <w:szCs w:val="18"/>
              </w:rPr>
              <w:t>品牌</w:t>
            </w:r>
            <w:r w:rsidRPr="00E37742">
              <w:rPr>
                <w:rFonts w:ascii="宋体" w:eastAsia="宋体" w:hAnsi="宋体" w:cs="宋体"/>
                <w:sz w:val="18"/>
                <w:szCs w:val="18"/>
              </w:rPr>
              <w:t>（</w:t>
            </w:r>
            <w:r w:rsidR="00E37742">
              <w:rPr>
                <w:rFonts w:ascii="宋体" w:eastAsia="宋体" w:hAnsi="宋体" w:cs="宋体" w:hint="eastAsia"/>
                <w:sz w:val="18"/>
                <w:szCs w:val="18"/>
              </w:rPr>
              <w:t xml:space="preserve"> </w:t>
            </w:r>
            <w:r w:rsidRPr="00E37742">
              <w:rPr>
                <w:rFonts w:ascii="宋体" w:eastAsia="宋体" w:hAnsi="宋体" w:cs="宋体" w:hint="eastAsia"/>
                <w:sz w:val="18"/>
                <w:szCs w:val="18"/>
              </w:rPr>
              <w:t xml:space="preserve"> </w:t>
            </w:r>
            <w:r w:rsidRPr="00E37742">
              <w:rPr>
                <w:rFonts w:ascii="宋体" w:eastAsia="宋体" w:hAnsi="宋体" w:cs="宋体"/>
                <w:sz w:val="18"/>
                <w:szCs w:val="18"/>
              </w:rPr>
              <w:t>）</w:t>
            </w:r>
            <w:bookmarkStart w:id="0" w:name="_GoBack"/>
            <w:bookmarkEnd w:id="0"/>
            <w:r w:rsidRPr="00E37742">
              <w:rPr>
                <w:rFonts w:ascii="宋体" w:eastAsia="宋体" w:hAnsi="宋体" w:cs="宋体" w:hint="eastAsia"/>
                <w:sz w:val="18"/>
                <w:szCs w:val="18"/>
              </w:rPr>
              <w:t>□</w:t>
            </w:r>
          </w:p>
        </w:tc>
        <w:tc>
          <w:tcPr>
            <w:tcW w:w="992" w:type="dxa"/>
          </w:tcPr>
          <w:p w14:paraId="327FB53A" w14:textId="77777777" w:rsidR="00626D9E" w:rsidRDefault="00626D9E">
            <w:pPr>
              <w:jc w:val="left"/>
              <w:rPr>
                <w:rFonts w:ascii="宋体" w:eastAsia="宋体" w:hAnsi="宋体" w:cs="宋体"/>
                <w:sz w:val="24"/>
                <w:szCs w:val="24"/>
              </w:rPr>
            </w:pPr>
          </w:p>
        </w:tc>
        <w:tc>
          <w:tcPr>
            <w:tcW w:w="1090" w:type="dxa"/>
            <w:vAlign w:val="center"/>
          </w:tcPr>
          <w:p w14:paraId="1CBF7897" w14:textId="77777777" w:rsidR="00626D9E" w:rsidRDefault="00626D9E">
            <w:pPr>
              <w:rPr>
                <w:rFonts w:ascii="宋体" w:eastAsia="宋体" w:hAnsi="宋体" w:cs="宋体"/>
                <w:sz w:val="24"/>
                <w:szCs w:val="24"/>
              </w:rPr>
            </w:pPr>
          </w:p>
        </w:tc>
      </w:tr>
      <w:tr w:rsidR="00626D9E" w14:paraId="52CF0FF0" w14:textId="77777777" w:rsidTr="00E37742">
        <w:trPr>
          <w:trHeight w:val="5309"/>
          <w:jc w:val="center"/>
        </w:trPr>
        <w:tc>
          <w:tcPr>
            <w:tcW w:w="708" w:type="dxa"/>
            <w:vAlign w:val="center"/>
          </w:tcPr>
          <w:p w14:paraId="6CA2F7E7"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lastRenderedPageBreak/>
              <w:t>3</w:t>
            </w:r>
          </w:p>
        </w:tc>
        <w:tc>
          <w:tcPr>
            <w:tcW w:w="1844" w:type="dxa"/>
            <w:vAlign w:val="center"/>
          </w:tcPr>
          <w:p w14:paraId="2A59D674" w14:textId="77777777" w:rsidR="00626D9E" w:rsidRDefault="00D14F30">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86寸三拼智慧黑板（中间屏两侧黑板）</w:t>
            </w:r>
          </w:p>
        </w:tc>
        <w:tc>
          <w:tcPr>
            <w:tcW w:w="6564" w:type="dxa"/>
            <w:vAlign w:val="center"/>
          </w:tcPr>
          <w:p w14:paraId="197AF468"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一、显示及触控参数要求：</w:t>
            </w:r>
          </w:p>
          <w:p w14:paraId="3BBF28B2"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1.黑板采用平面四段式结构方式，整体尺寸＞4400*1200mm，厚度＜90mm，整块黑板支持普通粉笔、无尘粉笔、水性笔等多种类型笔书写，两侧黑板支持磁性材质教具吸附功能；</w:t>
            </w:r>
          </w:p>
          <w:p w14:paraId="0C9B1D1A"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2.中间UHD液晶屏体显示尺寸≥86英寸，分辨率≥3840*2160，（可无损播放 4K 片源，在4K分辨率下刷新率可达到60Hz），标准色域格式下≥130%，最大可视角度≥178度； </w:t>
            </w:r>
          </w:p>
          <w:p w14:paraId="1677F9EF"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3.交互黑板液晶屏显示部分采用屏幕全贴合技术，笔尖与液晶屏距离为 0mm，光影偏差为 0mm；定位精度：≤±0.1mm，屏幕最高灰阶 256 灰阶； （提供具有CNAS标识的检测报告复印件并加盖厂商公章） </w:t>
            </w:r>
          </w:p>
          <w:p w14:paraId="7DC633F1"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4.整机具备自动混音功能，支持添加无线MIC，与黑板接入的其他多媒体信号可自动进行混音后通过屏体内置音响播出，音箱总功率≥50W可单独对高音、低音、平衡音 进行调整； </w:t>
            </w:r>
          </w:p>
          <w:p w14:paraId="56A2BD92"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5.中间屏幕支持双系统 Windows 与 Android 下 20点同时触控及书写,触摸分辨率 :≥32768*32768，触摸响应时间：≤4ms，触摸书写延迟≤15ms； </w:t>
            </w:r>
          </w:p>
          <w:p w14:paraId="7394F5A1"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6.整机前置输入接口具备≥1路全功能TypeC、≥1路HDMI、≥2路USB3.0。侧置输入接口具备≥1路HDMI、≥1路RS232、≥1路RJ45；侧置输出接口具备≥1路音频输出等； </w:t>
            </w:r>
          </w:p>
          <w:p w14:paraId="4D52EE13"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7.任意通道下，包括Android、OPS、HDMI等信号通道，均支持多指熄屏，并同时关闭触摸，避免误触。也可使用前置物理按键息屏；</w:t>
            </w:r>
          </w:p>
          <w:p w14:paraId="3C3728C4"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8.交互黑板整机须具备前置物理电脑还原按键，针孔式设计防止误操作，不需要专业人员即可轻松解决电脑故障； </w:t>
            </w:r>
          </w:p>
          <w:p w14:paraId="455202E3"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9.交互黑板具有物理开机防蓝光功能，不接受通过菜单或按键设置方式进行防蓝光模式与非防蓝光模式的切换，并可通过扫描交互黑板前置二维码即可获取产品防蓝光检测证书；</w:t>
            </w:r>
          </w:p>
          <w:p w14:paraId="2035FD8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lastRenderedPageBreak/>
              <w:t>10.内嵌企业级路由器，可支持有线和无线的双模接入，可供不少于50个用户同时连接使用，在关机状态下，仍可提供无线网络；以太网遵循 IEEE802.3\u\z\ab\x 协议标准 ， 内 置 无 线 网 卡 遵 IEEE802.11a\b\g\n\ac wave2 协议标准</w:t>
            </w:r>
          </w:p>
          <w:p w14:paraId="47F0B353"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11.支持在任意信号源通道任意屏幕位置调取悬浮球工具栏功能，并可根据教师授课习惯自定义悬浮工具栏；</w:t>
            </w:r>
          </w:p>
          <w:p w14:paraId="4A1D504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12.内置无线传屏接收器，Android和Windows系统下无需外部接收组件，可将外部电脑设备的视频、音频、触控、信号等无线传至交互设备上，支持双向传输。</w:t>
            </w:r>
          </w:p>
          <w:p w14:paraId="71FAEEB2"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二、整机要求： </w:t>
            </w:r>
          </w:p>
          <w:p w14:paraId="5F5E16AE"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 智能交互黑板采用插拔式电脑模块架构，接口严格遵循 Intel®的 OPS-C 相关规范, 针脚数为 80Pin,屏体与插拔式电脑无单独接线; （提供具有CNAS标识的检测报告复印件并加盖厂商公章）</w:t>
            </w:r>
          </w:p>
          <w:p w14:paraId="00882BE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CPU采用Intel第10代及以上平台处理器酷睿I5处理器，内存：≥8G DDR4，硬盘：≥256G SSD固态硬盘。</w:t>
            </w:r>
          </w:p>
          <w:p w14:paraId="56F4C73D" w14:textId="77777777" w:rsidR="00626D9E" w:rsidRDefault="00D14F30">
            <w:pPr>
              <w:widowControl/>
              <w:jc w:val="left"/>
              <w:textAlignment w:val="center"/>
            </w:pPr>
            <w:r>
              <w:rPr>
                <w:rFonts w:ascii="宋体" w:eastAsia="宋体" w:hAnsi="宋体" w:cs="宋体" w:hint="eastAsia"/>
                <w:color w:val="000000"/>
                <w:kern w:val="0"/>
                <w:sz w:val="24"/>
                <w:szCs w:val="24"/>
                <w:lang w:bidi="ar"/>
              </w:rPr>
              <w:t>配备无线键鼠套装及绿联USB扩展器（3.0*4）扩展。</w:t>
            </w:r>
          </w:p>
        </w:tc>
        <w:tc>
          <w:tcPr>
            <w:tcW w:w="850" w:type="dxa"/>
            <w:vAlign w:val="center"/>
          </w:tcPr>
          <w:p w14:paraId="7A90D6F4"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lastRenderedPageBreak/>
              <w:t>1</w:t>
            </w:r>
          </w:p>
        </w:tc>
        <w:tc>
          <w:tcPr>
            <w:tcW w:w="1843" w:type="dxa"/>
            <w:vAlign w:val="center"/>
          </w:tcPr>
          <w:p w14:paraId="73A52A58" w14:textId="77777777" w:rsidR="00626D9E" w:rsidRDefault="00D14F30">
            <w:pPr>
              <w:jc w:val="left"/>
              <w:rPr>
                <w:rFonts w:ascii="宋体" w:eastAsia="宋体" w:hAnsi="宋体" w:cs="宋体"/>
                <w:sz w:val="24"/>
                <w:szCs w:val="24"/>
              </w:rPr>
            </w:pPr>
            <w:r>
              <w:rPr>
                <w:rFonts w:ascii="宋体" w:eastAsia="宋体" w:hAnsi="宋体" w:cs="宋体" w:hint="eastAsia"/>
                <w:sz w:val="24"/>
                <w:szCs w:val="24"/>
              </w:rPr>
              <w:t>鸿合 □</w:t>
            </w:r>
          </w:p>
          <w:p w14:paraId="2317A8DB" w14:textId="77777777" w:rsidR="00626D9E" w:rsidRDefault="00626D9E">
            <w:pPr>
              <w:jc w:val="left"/>
              <w:rPr>
                <w:rFonts w:ascii="宋体" w:eastAsia="宋体" w:hAnsi="宋体" w:cs="宋体"/>
                <w:sz w:val="24"/>
                <w:szCs w:val="24"/>
                <w:u w:val="single"/>
              </w:rPr>
            </w:pPr>
          </w:p>
          <w:p w14:paraId="1FA61F46" w14:textId="77777777" w:rsidR="00626D9E" w:rsidRDefault="00D14F30">
            <w:pPr>
              <w:jc w:val="left"/>
              <w:rPr>
                <w:rFonts w:ascii="宋体" w:eastAsia="宋体" w:hAnsi="宋体" w:cs="宋体"/>
                <w:sz w:val="24"/>
                <w:szCs w:val="24"/>
              </w:rPr>
            </w:pPr>
            <w:r>
              <w:rPr>
                <w:rFonts w:ascii="宋体" w:eastAsia="宋体" w:hAnsi="宋体" w:cs="宋体" w:hint="eastAsia"/>
                <w:sz w:val="24"/>
                <w:szCs w:val="24"/>
              </w:rPr>
              <w:t>希沃 □</w:t>
            </w:r>
          </w:p>
          <w:p w14:paraId="74FA5CB6" w14:textId="77777777" w:rsidR="00626D9E" w:rsidRDefault="00626D9E">
            <w:pPr>
              <w:jc w:val="left"/>
              <w:rPr>
                <w:rFonts w:ascii="宋体" w:eastAsia="宋体" w:hAnsi="宋体" w:cs="宋体"/>
                <w:sz w:val="24"/>
                <w:szCs w:val="24"/>
                <w:u w:val="single"/>
              </w:rPr>
            </w:pPr>
          </w:p>
          <w:p w14:paraId="768D2348" w14:textId="77777777" w:rsidR="00626D9E" w:rsidRDefault="00D14F30">
            <w:pPr>
              <w:rPr>
                <w:rFonts w:ascii="宋体" w:eastAsia="宋体" w:hAnsi="宋体" w:cs="宋体"/>
                <w:sz w:val="24"/>
                <w:szCs w:val="24"/>
              </w:rPr>
            </w:pPr>
            <w:r>
              <w:rPr>
                <w:rFonts w:ascii="宋体" w:eastAsia="宋体" w:hAnsi="宋体" w:cs="宋体" w:hint="eastAsia"/>
                <w:sz w:val="24"/>
                <w:szCs w:val="24"/>
              </w:rPr>
              <w:t>欧帝 □</w:t>
            </w:r>
            <w:r>
              <w:rPr>
                <w:rFonts w:ascii="宋体" w:eastAsia="宋体" w:hAnsi="宋体" w:cs="宋体" w:hint="eastAsia"/>
                <w:sz w:val="24"/>
                <w:szCs w:val="24"/>
                <w:u w:val="single"/>
              </w:rPr>
              <w:t xml:space="preserve"> </w:t>
            </w:r>
          </w:p>
          <w:p w14:paraId="2C82A52E" w14:textId="77777777" w:rsidR="00626D9E" w:rsidRDefault="00626D9E">
            <w:pPr>
              <w:rPr>
                <w:rFonts w:ascii="宋体" w:eastAsia="宋体" w:hAnsi="宋体" w:cs="宋体"/>
                <w:sz w:val="24"/>
                <w:szCs w:val="24"/>
              </w:rPr>
            </w:pPr>
          </w:p>
        </w:tc>
        <w:tc>
          <w:tcPr>
            <w:tcW w:w="992" w:type="dxa"/>
          </w:tcPr>
          <w:p w14:paraId="4066ECBF" w14:textId="77777777" w:rsidR="00626D9E" w:rsidRDefault="00626D9E">
            <w:pPr>
              <w:jc w:val="left"/>
              <w:rPr>
                <w:rFonts w:ascii="宋体" w:eastAsia="宋体" w:hAnsi="宋体" w:cs="宋体"/>
                <w:sz w:val="24"/>
                <w:szCs w:val="24"/>
              </w:rPr>
            </w:pPr>
          </w:p>
        </w:tc>
        <w:tc>
          <w:tcPr>
            <w:tcW w:w="1090" w:type="dxa"/>
            <w:vAlign w:val="center"/>
          </w:tcPr>
          <w:p w14:paraId="4C73F516" w14:textId="77777777" w:rsidR="00626D9E" w:rsidRDefault="00626D9E">
            <w:pPr>
              <w:rPr>
                <w:rFonts w:ascii="宋体" w:eastAsia="宋体" w:hAnsi="宋体" w:cs="宋体"/>
                <w:sz w:val="24"/>
                <w:szCs w:val="24"/>
              </w:rPr>
            </w:pPr>
          </w:p>
        </w:tc>
      </w:tr>
      <w:tr w:rsidR="00626D9E" w14:paraId="2E22F626" w14:textId="77777777" w:rsidTr="00E37742">
        <w:trPr>
          <w:trHeight w:val="906"/>
          <w:jc w:val="center"/>
        </w:trPr>
        <w:tc>
          <w:tcPr>
            <w:tcW w:w="708" w:type="dxa"/>
            <w:vAlign w:val="center"/>
          </w:tcPr>
          <w:p w14:paraId="042CBAE6"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lastRenderedPageBreak/>
              <w:t>4</w:t>
            </w:r>
          </w:p>
        </w:tc>
        <w:tc>
          <w:tcPr>
            <w:tcW w:w="1844" w:type="dxa"/>
            <w:vAlign w:val="center"/>
          </w:tcPr>
          <w:p w14:paraId="10549D88" w14:textId="77777777" w:rsidR="00626D9E" w:rsidRDefault="00D14F30">
            <w:pPr>
              <w:widowControl/>
              <w:jc w:val="center"/>
              <w:textAlignment w:val="top"/>
              <w:rPr>
                <w:rFonts w:ascii="宋体" w:eastAsia="宋体" w:hAnsi="宋体" w:cs="宋体"/>
                <w:sz w:val="24"/>
                <w:szCs w:val="24"/>
              </w:rPr>
            </w:pPr>
            <w:r>
              <w:rPr>
                <w:rFonts w:ascii="宋体" w:eastAsia="宋体" w:hAnsi="宋体" w:cs="宋体" w:hint="eastAsia"/>
                <w:color w:val="000000"/>
                <w:kern w:val="0"/>
                <w:sz w:val="24"/>
                <w:szCs w:val="24"/>
                <w:lang w:bidi="ar"/>
              </w:rPr>
              <w:t>无线话筒</w:t>
            </w:r>
          </w:p>
        </w:tc>
        <w:tc>
          <w:tcPr>
            <w:tcW w:w="6564" w:type="dxa"/>
            <w:vAlign w:val="center"/>
          </w:tcPr>
          <w:p w14:paraId="33F3927C"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1.双通道一拖二无线麦克风系统；</w:t>
            </w:r>
          </w:p>
          <w:p w14:paraId="05FB4DEA"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2.采用UHF640M-690MHz频段，抗干扰能力强，传输更可靠；</w:t>
            </w:r>
          </w:p>
          <w:p w14:paraId="7D14EF2D"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3.PLL数字锁相环多信道频率合成技术；具有2个独立通道；每台机有200个频点可选；</w:t>
            </w:r>
          </w:p>
          <w:p w14:paraId="74FD03E0"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4.将发射机红外对频窗口对准接收机，即可自动搜寻对应频点快速对频锁频；</w:t>
            </w:r>
          </w:p>
          <w:p w14:paraId="5A8F5645"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5.高档液晶显示屏，使接收机及发射器的信号强度、音频动态、工作ID、工作频率等状态一目了然；</w:t>
            </w:r>
          </w:p>
          <w:p w14:paraId="254AEF16"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6.为确保产品品质需提供红外无线接收机控制软件著作权证书、红外无线话筒控制软件著作权证书、一种无信号输入时自动静音的电路证书加盖厂家鲜章；                                                  </w:t>
            </w:r>
            <w:r>
              <w:rPr>
                <w:rFonts w:ascii="宋体" w:eastAsia="宋体" w:hAnsi="宋体" w:cs="宋体" w:hint="eastAsia"/>
                <w:color w:val="000000"/>
                <w:kern w:val="0"/>
                <w:sz w:val="24"/>
                <w:szCs w:val="24"/>
                <w:lang w:bidi="ar"/>
              </w:rPr>
              <w:lastRenderedPageBreak/>
              <w:t>7.可任意搭配手持麦克风、腰挂式领夹、头戴无线麦克风根据用户需求可选配；</w:t>
            </w:r>
          </w:p>
          <w:p w14:paraId="6AE77DF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综合指标：</w:t>
            </w:r>
          </w:p>
          <w:p w14:paraId="31E55FFC"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8.频率范围：UHF 640-690MHz；</w:t>
            </w:r>
          </w:p>
          <w:p w14:paraId="4AD287A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9.可调频点数：100×2CH；</w:t>
            </w:r>
          </w:p>
          <w:p w14:paraId="372A271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10.频率响应 ：50Hz~18KHz；</w:t>
            </w:r>
          </w:p>
          <w:p w14:paraId="08EBD471"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11.信噪比：≥98dB；</w:t>
            </w:r>
          </w:p>
          <w:p w14:paraId="086F748E"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12.谐波失真：≤0.1%；                                                 </w:t>
            </w:r>
          </w:p>
          <w:p w14:paraId="01810543"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13.使用范围 ：≥50米(开阔地)；</w:t>
            </w:r>
            <w:r>
              <w:rPr>
                <w:rFonts w:ascii="宋体" w:eastAsia="宋体" w:hAnsi="宋体" w:cs="宋体"/>
                <w:sz w:val="24"/>
                <w:szCs w:val="24"/>
              </w:rPr>
              <w:t>≥20-30 米</w:t>
            </w:r>
            <w:r>
              <w:rPr>
                <w:rFonts w:ascii="宋体" w:eastAsia="宋体" w:hAnsi="宋体" w:cs="宋体" w:hint="eastAsia"/>
                <w:sz w:val="24"/>
                <w:szCs w:val="24"/>
              </w:rPr>
              <w:t>（</w:t>
            </w:r>
            <w:r>
              <w:rPr>
                <w:rFonts w:ascii="宋体" w:eastAsia="宋体" w:hAnsi="宋体" w:cs="宋体"/>
                <w:sz w:val="24"/>
                <w:szCs w:val="24"/>
              </w:rPr>
              <w:t>讲台为中心，覆盖全场教学区域</w:t>
            </w:r>
            <w:r>
              <w:rPr>
                <w:rFonts w:ascii="宋体" w:eastAsia="宋体" w:hAnsi="宋体" w:cs="宋体" w:hint="eastAsia"/>
                <w:sz w:val="24"/>
                <w:szCs w:val="24"/>
              </w:rPr>
              <w:t>）；</w:t>
            </w:r>
          </w:p>
          <w:p w14:paraId="377943F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发射器参数：</w:t>
            </w:r>
          </w:p>
          <w:p w14:paraId="23C22F61"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14.传声器类型：手持动圈式/腰包领夹、头戴电容式；</w:t>
            </w:r>
          </w:p>
          <w:p w14:paraId="2706EC7A" w14:textId="77777777" w:rsidR="00626D9E" w:rsidRDefault="00D14F30">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lang w:bidi="ar"/>
              </w:rPr>
              <w:t xml:space="preserve">15.电源供应：3V/1.5V AA电池两节； </w:t>
            </w:r>
          </w:p>
        </w:tc>
        <w:tc>
          <w:tcPr>
            <w:tcW w:w="850" w:type="dxa"/>
            <w:vAlign w:val="center"/>
          </w:tcPr>
          <w:p w14:paraId="117D0F1C"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lastRenderedPageBreak/>
              <w:t>3</w:t>
            </w:r>
          </w:p>
        </w:tc>
        <w:tc>
          <w:tcPr>
            <w:tcW w:w="1843" w:type="dxa"/>
            <w:vAlign w:val="center"/>
          </w:tcPr>
          <w:p w14:paraId="2A71F8AF" w14:textId="77777777" w:rsidR="00626D9E" w:rsidRDefault="00D14F30">
            <w:pPr>
              <w:jc w:val="left"/>
              <w:rPr>
                <w:rFonts w:ascii="宋体" w:eastAsia="宋体" w:hAnsi="宋体" w:cs="宋体"/>
                <w:sz w:val="24"/>
                <w:szCs w:val="24"/>
                <w:u w:val="single"/>
              </w:rPr>
            </w:pPr>
            <w:r>
              <w:rPr>
                <w:rFonts w:ascii="宋体" w:eastAsia="宋体" w:hAnsi="宋体" w:cs="宋体" w:hint="eastAsia"/>
                <w:sz w:val="24"/>
                <w:szCs w:val="24"/>
              </w:rPr>
              <w:t>比利普 □</w:t>
            </w:r>
          </w:p>
          <w:p w14:paraId="11908BCB" w14:textId="77777777" w:rsidR="00626D9E" w:rsidRDefault="00626D9E">
            <w:pPr>
              <w:jc w:val="left"/>
              <w:rPr>
                <w:rFonts w:ascii="宋体" w:eastAsia="宋体" w:hAnsi="宋体" w:cs="宋体"/>
                <w:sz w:val="24"/>
                <w:szCs w:val="24"/>
                <w:u w:val="single"/>
              </w:rPr>
            </w:pPr>
          </w:p>
          <w:p w14:paraId="30C91AA6" w14:textId="77777777" w:rsidR="00626D9E" w:rsidRDefault="00D14F30">
            <w:pPr>
              <w:jc w:val="left"/>
              <w:rPr>
                <w:rFonts w:ascii="宋体" w:eastAsia="宋体" w:hAnsi="宋体" w:cs="宋体"/>
                <w:sz w:val="24"/>
                <w:szCs w:val="24"/>
              </w:rPr>
            </w:pPr>
            <w:r>
              <w:rPr>
                <w:rFonts w:ascii="宋体" w:eastAsia="宋体" w:hAnsi="宋体" w:cs="宋体" w:hint="eastAsia"/>
                <w:sz w:val="24"/>
                <w:szCs w:val="24"/>
              </w:rPr>
              <w:t>湖 山  □</w:t>
            </w:r>
            <w:r>
              <w:rPr>
                <w:rFonts w:ascii="宋体" w:eastAsia="宋体" w:hAnsi="宋体" w:cs="宋体"/>
                <w:sz w:val="24"/>
                <w:szCs w:val="24"/>
              </w:rPr>
              <w:t xml:space="preserve"> </w:t>
            </w:r>
          </w:p>
          <w:p w14:paraId="02264A14" w14:textId="77777777" w:rsidR="00626D9E" w:rsidRDefault="00626D9E">
            <w:pPr>
              <w:jc w:val="left"/>
              <w:rPr>
                <w:rFonts w:ascii="宋体" w:eastAsia="宋体" w:hAnsi="宋体" w:cs="宋体"/>
                <w:sz w:val="24"/>
                <w:szCs w:val="24"/>
                <w:u w:val="single"/>
              </w:rPr>
            </w:pPr>
          </w:p>
          <w:p w14:paraId="177F95AB" w14:textId="77777777" w:rsidR="00626D9E" w:rsidRDefault="00D14F30">
            <w:pPr>
              <w:rPr>
                <w:rFonts w:ascii="宋体" w:eastAsia="宋体" w:hAnsi="宋体" w:cs="宋体"/>
                <w:sz w:val="24"/>
                <w:szCs w:val="24"/>
              </w:rPr>
            </w:pPr>
            <w:r>
              <w:rPr>
                <w:rFonts w:ascii="宋体" w:eastAsia="宋体" w:hAnsi="宋体" w:cs="宋体" w:hint="eastAsia"/>
                <w:sz w:val="24"/>
                <w:szCs w:val="24"/>
              </w:rPr>
              <w:t>佰 特  □</w:t>
            </w:r>
          </w:p>
          <w:p w14:paraId="0DC440D9" w14:textId="77777777" w:rsidR="00626D9E" w:rsidRDefault="00626D9E">
            <w:pPr>
              <w:jc w:val="center"/>
              <w:rPr>
                <w:rFonts w:ascii="宋体" w:eastAsia="宋体" w:hAnsi="宋体" w:cs="宋体"/>
                <w:sz w:val="24"/>
                <w:szCs w:val="24"/>
              </w:rPr>
            </w:pPr>
          </w:p>
        </w:tc>
        <w:tc>
          <w:tcPr>
            <w:tcW w:w="992" w:type="dxa"/>
          </w:tcPr>
          <w:p w14:paraId="56BC5C16" w14:textId="77777777" w:rsidR="00626D9E" w:rsidRDefault="00626D9E">
            <w:pPr>
              <w:jc w:val="left"/>
              <w:rPr>
                <w:rFonts w:ascii="宋体" w:eastAsia="宋体" w:hAnsi="宋体" w:cs="宋体"/>
                <w:sz w:val="24"/>
                <w:szCs w:val="24"/>
              </w:rPr>
            </w:pPr>
          </w:p>
        </w:tc>
        <w:tc>
          <w:tcPr>
            <w:tcW w:w="1090" w:type="dxa"/>
            <w:vAlign w:val="center"/>
          </w:tcPr>
          <w:p w14:paraId="56216C52" w14:textId="77777777" w:rsidR="00626D9E" w:rsidRDefault="00626D9E">
            <w:pPr>
              <w:rPr>
                <w:rFonts w:ascii="宋体" w:eastAsia="宋体" w:hAnsi="宋体" w:cs="宋体"/>
                <w:sz w:val="24"/>
                <w:szCs w:val="24"/>
              </w:rPr>
            </w:pPr>
          </w:p>
          <w:p w14:paraId="29A06845" w14:textId="77777777" w:rsidR="00626D9E" w:rsidRDefault="00626D9E">
            <w:pPr>
              <w:jc w:val="center"/>
              <w:rPr>
                <w:rFonts w:ascii="宋体" w:eastAsia="宋体" w:hAnsi="宋体" w:cs="宋体"/>
                <w:sz w:val="24"/>
                <w:szCs w:val="24"/>
              </w:rPr>
            </w:pPr>
          </w:p>
        </w:tc>
      </w:tr>
      <w:tr w:rsidR="00626D9E" w14:paraId="46849703" w14:textId="77777777" w:rsidTr="00E37742">
        <w:trPr>
          <w:trHeight w:val="686"/>
          <w:jc w:val="center"/>
        </w:trPr>
        <w:tc>
          <w:tcPr>
            <w:tcW w:w="708" w:type="dxa"/>
            <w:vAlign w:val="center"/>
          </w:tcPr>
          <w:p w14:paraId="55CB55B4"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lastRenderedPageBreak/>
              <w:t>5</w:t>
            </w:r>
          </w:p>
        </w:tc>
        <w:tc>
          <w:tcPr>
            <w:tcW w:w="1844" w:type="dxa"/>
            <w:vAlign w:val="center"/>
          </w:tcPr>
          <w:p w14:paraId="132A2AD3"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幕布</w:t>
            </w:r>
          </w:p>
        </w:tc>
        <w:tc>
          <w:tcPr>
            <w:tcW w:w="6564" w:type="dxa"/>
            <w:vAlign w:val="center"/>
          </w:tcPr>
          <w:p w14:paraId="7346AF2C"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150寸4：3玻珠幕布（</w:t>
            </w:r>
            <w:r>
              <w:rPr>
                <w:rFonts w:ascii="宋体" w:eastAsia="宋体" w:hAnsi="宋体" w:cs="宋体"/>
                <w:sz w:val="24"/>
                <w:szCs w:val="24"/>
              </w:rPr>
              <w:t>增益</w:t>
            </w:r>
            <w:r>
              <w:rPr>
                <w:rFonts w:ascii="宋体" w:eastAsia="宋体" w:hAnsi="宋体" w:cs="宋体" w:hint="eastAsia"/>
                <w:sz w:val="24"/>
                <w:szCs w:val="24"/>
              </w:rPr>
              <w:t>值</w:t>
            </w:r>
            <w:r>
              <w:rPr>
                <w:rFonts w:ascii="宋体" w:eastAsia="宋体" w:hAnsi="宋体" w:cs="宋体"/>
                <w:sz w:val="24"/>
                <w:szCs w:val="24"/>
              </w:rPr>
              <w:t>1.5</w:t>
            </w:r>
            <w:r>
              <w:rPr>
                <w:rFonts w:ascii="宋体" w:eastAsia="宋体" w:hAnsi="宋体" w:cs="宋体" w:hint="eastAsia"/>
                <w:sz w:val="24"/>
                <w:szCs w:val="24"/>
              </w:rPr>
              <w:t>-</w:t>
            </w:r>
            <w:r>
              <w:rPr>
                <w:rFonts w:ascii="宋体" w:eastAsia="宋体" w:hAnsi="宋体" w:cs="宋体"/>
                <w:sz w:val="24"/>
                <w:szCs w:val="24"/>
              </w:rPr>
              <w:t>3.0</w:t>
            </w:r>
            <w:r>
              <w:rPr>
                <w:rFonts w:ascii="宋体" w:eastAsia="宋体" w:hAnsi="宋体" w:cs="宋体" w:hint="eastAsia"/>
                <w:color w:val="000000"/>
                <w:kern w:val="0"/>
                <w:sz w:val="24"/>
                <w:szCs w:val="24"/>
                <w:lang w:bidi="ar"/>
              </w:rPr>
              <w:t>），</w:t>
            </w:r>
            <w:r>
              <w:rPr>
                <w:rFonts w:ascii="宋体" w:eastAsia="宋体" w:hAnsi="宋体" w:cs="宋体"/>
                <w:color w:val="000000"/>
                <w:kern w:val="0"/>
                <w:sz w:val="24"/>
                <w:szCs w:val="24"/>
                <w:lang w:bidi="ar"/>
              </w:rPr>
              <w:t>质保期</w:t>
            </w:r>
            <w:r>
              <w:rPr>
                <w:rFonts w:ascii="宋体" w:eastAsia="宋体" w:hAnsi="宋体" w:cs="宋体" w:hint="eastAsia"/>
                <w:color w:val="000000"/>
                <w:kern w:val="0"/>
                <w:sz w:val="24"/>
                <w:szCs w:val="24"/>
                <w:lang w:bidi="ar"/>
              </w:rPr>
              <w:t>1年</w:t>
            </w:r>
            <w:r>
              <w:rPr>
                <w:rFonts w:ascii="宋体" w:eastAsia="宋体" w:hAnsi="宋体" w:cs="宋体"/>
                <w:color w:val="000000"/>
                <w:kern w:val="0"/>
                <w:sz w:val="24"/>
                <w:szCs w:val="24"/>
                <w:lang w:bidi="ar"/>
              </w:rPr>
              <w:t>。</w:t>
            </w:r>
          </w:p>
        </w:tc>
        <w:tc>
          <w:tcPr>
            <w:tcW w:w="850" w:type="dxa"/>
            <w:vAlign w:val="center"/>
          </w:tcPr>
          <w:p w14:paraId="52285AD0"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1</w:t>
            </w:r>
          </w:p>
        </w:tc>
        <w:tc>
          <w:tcPr>
            <w:tcW w:w="1843" w:type="dxa"/>
            <w:vAlign w:val="center"/>
          </w:tcPr>
          <w:p w14:paraId="1EAFC135" w14:textId="77777777" w:rsidR="00626D9E" w:rsidRDefault="00626D9E">
            <w:pPr>
              <w:jc w:val="center"/>
              <w:rPr>
                <w:rFonts w:ascii="宋体" w:eastAsia="宋体" w:hAnsi="宋体" w:cs="宋体"/>
                <w:sz w:val="24"/>
                <w:szCs w:val="24"/>
              </w:rPr>
            </w:pPr>
          </w:p>
        </w:tc>
        <w:tc>
          <w:tcPr>
            <w:tcW w:w="992" w:type="dxa"/>
          </w:tcPr>
          <w:p w14:paraId="53D747BB" w14:textId="77777777" w:rsidR="00626D9E" w:rsidRDefault="00626D9E">
            <w:pPr>
              <w:jc w:val="center"/>
              <w:rPr>
                <w:rFonts w:ascii="宋体" w:eastAsia="宋体" w:hAnsi="宋体" w:cs="宋体"/>
                <w:sz w:val="24"/>
                <w:szCs w:val="24"/>
              </w:rPr>
            </w:pPr>
          </w:p>
        </w:tc>
        <w:tc>
          <w:tcPr>
            <w:tcW w:w="1090" w:type="dxa"/>
            <w:vAlign w:val="center"/>
          </w:tcPr>
          <w:p w14:paraId="05768AB8" w14:textId="77777777" w:rsidR="00626D9E" w:rsidRDefault="00626D9E">
            <w:pPr>
              <w:jc w:val="center"/>
              <w:rPr>
                <w:rFonts w:ascii="宋体" w:eastAsia="宋体" w:hAnsi="宋体" w:cs="宋体"/>
                <w:sz w:val="24"/>
                <w:szCs w:val="24"/>
              </w:rPr>
            </w:pPr>
          </w:p>
        </w:tc>
      </w:tr>
      <w:tr w:rsidR="00626D9E" w14:paraId="492492F9" w14:textId="77777777">
        <w:trPr>
          <w:trHeight w:val="906"/>
          <w:jc w:val="center"/>
        </w:trPr>
        <w:tc>
          <w:tcPr>
            <w:tcW w:w="708" w:type="dxa"/>
            <w:vAlign w:val="center"/>
          </w:tcPr>
          <w:p w14:paraId="221B30D3"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6</w:t>
            </w:r>
          </w:p>
        </w:tc>
        <w:tc>
          <w:tcPr>
            <w:tcW w:w="1844" w:type="dxa"/>
            <w:vAlign w:val="center"/>
          </w:tcPr>
          <w:p w14:paraId="4283F78D" w14:textId="77777777" w:rsidR="00626D9E" w:rsidRDefault="00D14F30">
            <w:pPr>
              <w:widowControl/>
              <w:jc w:val="center"/>
              <w:textAlignment w:val="top"/>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项目质保及集成</w:t>
            </w:r>
          </w:p>
        </w:tc>
        <w:tc>
          <w:tcPr>
            <w:tcW w:w="6564" w:type="dxa"/>
            <w:vAlign w:val="center"/>
          </w:tcPr>
          <w:p w14:paraId="00E0ABEB" w14:textId="77777777" w:rsidR="00626D9E" w:rsidRDefault="00D14F30">
            <w:pPr>
              <w:widowControl/>
              <w:jc w:val="left"/>
              <w:textAlignment w:val="center"/>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以上产品除幕布外质保均需3年，质保期内，同一主要部件出现质量问题经过两次维修后仍无法正常使用，可以更换同型号、同规格的产品；以上所有设备均需开学前集成安装到位。</w:t>
            </w:r>
          </w:p>
        </w:tc>
        <w:tc>
          <w:tcPr>
            <w:tcW w:w="4775" w:type="dxa"/>
            <w:gridSpan w:val="4"/>
            <w:vAlign w:val="center"/>
          </w:tcPr>
          <w:p w14:paraId="39C53B9C" w14:textId="77777777" w:rsidR="00626D9E" w:rsidRDefault="00D14F30">
            <w:pPr>
              <w:jc w:val="center"/>
              <w:rPr>
                <w:rFonts w:ascii="宋体" w:eastAsia="宋体" w:hAnsi="宋体" w:cs="宋体"/>
                <w:sz w:val="24"/>
                <w:szCs w:val="24"/>
              </w:rPr>
            </w:pPr>
            <w:r>
              <w:rPr>
                <w:rFonts w:ascii="宋体" w:eastAsia="宋体" w:hAnsi="宋体" w:cs="宋体" w:hint="eastAsia"/>
                <w:sz w:val="24"/>
                <w:szCs w:val="24"/>
              </w:rPr>
              <w:t>免费提供</w:t>
            </w:r>
          </w:p>
        </w:tc>
      </w:tr>
      <w:tr w:rsidR="00626D9E" w14:paraId="1D5B8F36" w14:textId="77777777">
        <w:trPr>
          <w:trHeight w:val="587"/>
          <w:jc w:val="center"/>
        </w:trPr>
        <w:tc>
          <w:tcPr>
            <w:tcW w:w="13891" w:type="dxa"/>
            <w:gridSpan w:val="7"/>
            <w:vAlign w:val="center"/>
          </w:tcPr>
          <w:p w14:paraId="080CEC1B" w14:textId="77777777" w:rsidR="00626D9E" w:rsidRDefault="00D14F30">
            <w:pPr>
              <w:jc w:val="left"/>
              <w:rPr>
                <w:rFonts w:ascii="宋体" w:eastAsia="宋体" w:hAnsi="宋体" w:cs="宋体"/>
                <w:sz w:val="24"/>
                <w:szCs w:val="24"/>
              </w:rPr>
            </w:pPr>
            <w:r>
              <w:rPr>
                <w:rFonts w:ascii="宋体" w:eastAsia="宋体" w:hAnsi="宋体" w:cs="宋体" w:hint="eastAsia"/>
                <w:sz w:val="24"/>
                <w:szCs w:val="24"/>
              </w:rPr>
              <w:t>合计（元）</w:t>
            </w:r>
            <w:r>
              <w:rPr>
                <w:rFonts w:ascii="宋体" w:eastAsia="宋体" w:hAnsi="宋体" w:cs="宋体"/>
                <w:sz w:val="24"/>
                <w:szCs w:val="24"/>
              </w:rPr>
              <w:t>：</w:t>
            </w:r>
          </w:p>
        </w:tc>
      </w:tr>
    </w:tbl>
    <w:p w14:paraId="43C0E369" w14:textId="77777777" w:rsidR="00626D9E" w:rsidRDefault="00D14F30">
      <w:pPr>
        <w:spacing w:line="240" w:lineRule="atLeast"/>
        <w:jc w:val="left"/>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说明：1、报价含税全费用价格，已包含但不限于税金、管理费、人工费、运输费、利润、风险费等完成本项目全部工作内容所需的一切费用；</w:t>
      </w:r>
    </w:p>
    <w:p w14:paraId="0C0BC6F3" w14:textId="2E017904" w:rsidR="00626D9E" w:rsidRDefault="00D14F30">
      <w:pPr>
        <w:spacing w:line="240" w:lineRule="atLeast"/>
        <w:ind w:firstLineChars="300" w:firstLine="630"/>
        <w:jc w:val="left"/>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2、</w:t>
      </w:r>
      <w:r w:rsidR="009E15E3">
        <w:rPr>
          <w:rFonts w:ascii="方正小标宋简体" w:eastAsia="方正小标宋简体" w:hAnsi="方正小标宋简体" w:cs="方正小标宋简体" w:hint="eastAsia"/>
          <w:szCs w:val="21"/>
        </w:rPr>
        <w:t>投影仪</w:t>
      </w:r>
      <w:r w:rsidR="009E15E3">
        <w:rPr>
          <w:rFonts w:ascii="方正小标宋简体" w:eastAsia="方正小标宋简体" w:hAnsi="方正小标宋简体" w:cs="方正小标宋简体"/>
          <w:szCs w:val="21"/>
        </w:rPr>
        <w:t>报价要求：</w:t>
      </w:r>
      <w:r w:rsidR="009E15E3" w:rsidRPr="009E15E3">
        <w:rPr>
          <w:rFonts w:ascii="宋体" w:eastAsia="宋体" w:hAnsi="宋体" w:cs="宋体" w:hint="eastAsia"/>
          <w:szCs w:val="21"/>
        </w:rPr>
        <w:t>原则</w:t>
      </w:r>
      <w:r w:rsidR="009E15E3" w:rsidRPr="009E15E3">
        <w:rPr>
          <w:rFonts w:ascii="___WRD_EMBED_SUB_327" w:eastAsia="___WRD_EMBED_SUB_327" w:hAnsi="___WRD_EMBED_SUB_327" w:cs="___WRD_EMBED_SUB_327" w:hint="eastAsia"/>
          <w:szCs w:val="21"/>
        </w:rPr>
        <w:t>上</w:t>
      </w:r>
      <w:r w:rsidR="009E15E3" w:rsidRPr="009E15E3">
        <w:rPr>
          <w:rFonts w:ascii="宋体" w:eastAsia="宋体" w:hAnsi="宋体" w:cs="宋体" w:hint="eastAsia"/>
          <w:szCs w:val="21"/>
        </w:rPr>
        <w:t>进口</w:t>
      </w:r>
      <w:r w:rsidR="009E15E3" w:rsidRPr="009E15E3">
        <w:rPr>
          <w:rFonts w:ascii="___WRD_EMBED_SUB_327" w:eastAsia="___WRD_EMBED_SUB_327" w:hAnsi="___WRD_EMBED_SUB_327" w:cs="___WRD_EMBED_SUB_327" w:hint="eastAsia"/>
          <w:szCs w:val="21"/>
        </w:rPr>
        <w:t>品牌</w:t>
      </w:r>
      <w:r w:rsidR="009E15E3" w:rsidRPr="009E15E3">
        <w:rPr>
          <w:rFonts w:ascii="宋体" w:eastAsia="宋体" w:hAnsi="宋体" w:cs="宋体" w:hint="eastAsia"/>
          <w:szCs w:val="21"/>
        </w:rPr>
        <w:t>和</w:t>
      </w:r>
      <w:r w:rsidR="009E15E3" w:rsidRPr="009E15E3">
        <w:rPr>
          <w:rFonts w:ascii="___WRD_EMBED_SUB_327" w:eastAsia="___WRD_EMBED_SUB_327" w:hAnsi="___WRD_EMBED_SUB_327" w:cs="___WRD_EMBED_SUB_327" w:hint="eastAsia"/>
          <w:szCs w:val="21"/>
        </w:rPr>
        <w:t>国产品牌</w:t>
      </w:r>
      <w:r w:rsidR="009E15E3" w:rsidRPr="009E15E3">
        <w:rPr>
          <w:rFonts w:ascii="宋体" w:eastAsia="宋体" w:hAnsi="宋体" w:cs="宋体" w:hint="eastAsia"/>
          <w:szCs w:val="21"/>
        </w:rPr>
        <w:t>均</w:t>
      </w:r>
      <w:r w:rsidR="009E15E3" w:rsidRPr="009E15E3">
        <w:rPr>
          <w:rFonts w:ascii="___WRD_EMBED_SUB_327" w:eastAsia="___WRD_EMBED_SUB_327" w:hAnsi="___WRD_EMBED_SUB_327" w:cs="___WRD_EMBED_SUB_327" w:hint="eastAsia"/>
          <w:szCs w:val="21"/>
        </w:rPr>
        <w:t>需</w:t>
      </w:r>
      <w:r w:rsidR="009E15E3" w:rsidRPr="009E15E3">
        <w:rPr>
          <w:rFonts w:ascii="方正小标宋简体" w:eastAsia="方正小标宋简体" w:hAnsi="方正小标宋简体" w:cs="方正小标宋简体"/>
          <w:szCs w:val="21"/>
        </w:rPr>
        <w:t>报价，</w:t>
      </w:r>
      <w:r w:rsidR="009E15E3" w:rsidRPr="009E15E3">
        <w:rPr>
          <w:rFonts w:ascii="宋体" w:eastAsia="宋体" w:hAnsi="宋体" w:cs="宋体" w:hint="eastAsia"/>
          <w:szCs w:val="21"/>
        </w:rPr>
        <w:t>并</w:t>
      </w:r>
      <w:r>
        <w:rPr>
          <w:rFonts w:ascii="方正小标宋简体" w:eastAsia="方正小标宋简体" w:hAnsi="方正小标宋简体" w:cs="方正小标宋简体" w:hint="eastAsia"/>
          <w:szCs w:val="21"/>
        </w:rPr>
        <w:t>注明</w:t>
      </w:r>
      <w:r w:rsidR="009E15E3" w:rsidRPr="009E15E3">
        <w:rPr>
          <w:rFonts w:ascii="宋体" w:eastAsia="宋体" w:hAnsi="宋体" w:cs="宋体" w:hint="eastAsia"/>
          <w:szCs w:val="21"/>
        </w:rPr>
        <w:t>具体</w:t>
      </w:r>
      <w:r w:rsidR="00E37742">
        <w:rPr>
          <w:rFonts w:ascii="方正小标宋简体" w:eastAsia="方正小标宋简体" w:hAnsi="方正小标宋简体" w:cs="方正小标宋简体" w:hint="eastAsia"/>
          <w:szCs w:val="21"/>
        </w:rPr>
        <w:t>品牌</w:t>
      </w:r>
      <w:r w:rsidR="00E37742">
        <w:rPr>
          <w:rFonts w:ascii="方正小标宋简体" w:eastAsia="方正小标宋简体" w:hAnsi="方正小标宋简体" w:cs="方正小标宋简体"/>
          <w:szCs w:val="21"/>
        </w:rPr>
        <w:t>型号</w:t>
      </w:r>
      <w:r>
        <w:rPr>
          <w:rFonts w:ascii="方正小标宋简体" w:eastAsia="方正小标宋简体" w:hAnsi="方正小标宋简体" w:cs="方正小标宋简体" w:hint="eastAsia"/>
          <w:szCs w:val="21"/>
        </w:rPr>
        <w:t>。国产品牌质保期5年，质保期内，同一主要部件出现质量问题经过两次维修后仍无法正常使用，需</w:t>
      </w:r>
      <w:r w:rsidR="00E37742">
        <w:rPr>
          <w:rFonts w:ascii="宋体" w:eastAsia="宋体" w:hAnsi="宋体" w:cs="宋体" w:hint="eastAsia"/>
          <w:szCs w:val="21"/>
        </w:rPr>
        <w:t>免费</w:t>
      </w:r>
      <w:r>
        <w:rPr>
          <w:rFonts w:ascii="方正小标宋简体" w:eastAsia="方正小标宋简体" w:hAnsi="方正小标宋简体" w:cs="方正小标宋简体" w:hint="eastAsia"/>
          <w:szCs w:val="21"/>
        </w:rPr>
        <w:t>更换同型号、同规格的全新产品，更换后的产品质保期重新计算。</w:t>
      </w:r>
    </w:p>
    <w:p w14:paraId="1C825EB9" w14:textId="77777777" w:rsidR="00626D9E" w:rsidRDefault="00D14F30">
      <w:pPr>
        <w:adjustRightInd w:val="0"/>
        <w:snapToGrid w:val="0"/>
        <w:spacing w:line="480" w:lineRule="auto"/>
        <w:ind w:right="420"/>
        <w:rPr>
          <w:rFonts w:ascii="宋体" w:hAnsi="宋体"/>
          <w:color w:val="000000"/>
          <w:sz w:val="24"/>
        </w:rPr>
      </w:pPr>
      <w:r>
        <w:rPr>
          <w:rFonts w:ascii="宋体" w:hAnsi="宋体" w:hint="eastAsia"/>
          <w:color w:val="000000"/>
          <w:sz w:val="24"/>
        </w:rPr>
        <w:t>投标人（供应商）名称：</w:t>
      </w:r>
      <w:r>
        <w:rPr>
          <w:rFonts w:ascii="宋体" w:hAnsi="宋体" w:hint="eastAsia"/>
          <w:color w:val="000000"/>
          <w:sz w:val="24"/>
          <w:u w:val="single"/>
        </w:rPr>
        <w:t xml:space="preserve">            </w:t>
      </w:r>
      <w:r>
        <w:rPr>
          <w:rFonts w:ascii="宋体" w:hAnsi="宋体" w:hint="eastAsia"/>
          <w:color w:val="000000"/>
          <w:sz w:val="24"/>
        </w:rPr>
        <w:t>(</w:t>
      </w:r>
      <w:r>
        <w:rPr>
          <w:rFonts w:ascii="宋体" w:hAnsi="宋体" w:hint="eastAsia"/>
          <w:color w:val="000000"/>
          <w:sz w:val="24"/>
        </w:rPr>
        <w:t>企业公章）</w:t>
      </w:r>
      <w:r>
        <w:rPr>
          <w:rFonts w:ascii="宋体" w:hAnsi="宋体" w:hint="eastAsia"/>
          <w:color w:val="000000"/>
          <w:sz w:val="24"/>
        </w:rPr>
        <w:t xml:space="preserve">                                      </w:t>
      </w:r>
      <w:r>
        <w:rPr>
          <w:rFonts w:ascii="宋体" w:hAnsi="宋体" w:hint="eastAsia"/>
          <w:color w:val="000000"/>
          <w:sz w:val="24"/>
        </w:rPr>
        <w:t>日期：</w:t>
      </w:r>
      <w:r>
        <w:rPr>
          <w:rFonts w:ascii="宋体" w:hAnsi="宋体" w:hint="eastAsia"/>
          <w:color w:val="000000"/>
          <w:sz w:val="24"/>
        </w:rPr>
        <w:t xml:space="preserve">   </w:t>
      </w:r>
      <w:r>
        <w:rPr>
          <w:rFonts w:ascii="宋体" w:hAnsi="宋体" w:hint="eastAsia"/>
          <w:color w:val="000000"/>
          <w:sz w:val="24"/>
        </w:rPr>
        <w:t>年</w:t>
      </w:r>
      <w:r>
        <w:rPr>
          <w:rFonts w:ascii="宋体" w:hAnsi="宋体" w:hint="eastAsia"/>
          <w:color w:val="000000"/>
          <w:sz w:val="24"/>
        </w:rPr>
        <w:t xml:space="preserve">     </w:t>
      </w:r>
      <w:r>
        <w:rPr>
          <w:rFonts w:ascii="宋体" w:hAnsi="宋体" w:hint="eastAsia"/>
          <w:color w:val="000000"/>
          <w:sz w:val="24"/>
        </w:rPr>
        <w:t>月</w:t>
      </w:r>
      <w:r>
        <w:rPr>
          <w:rFonts w:ascii="宋体" w:hAnsi="宋体" w:hint="eastAsia"/>
          <w:color w:val="000000"/>
          <w:sz w:val="24"/>
        </w:rPr>
        <w:t xml:space="preserve">      </w:t>
      </w:r>
      <w:r>
        <w:rPr>
          <w:rFonts w:ascii="宋体" w:hAnsi="宋体" w:hint="eastAsia"/>
          <w:color w:val="000000"/>
          <w:sz w:val="24"/>
        </w:rPr>
        <w:t>日</w:t>
      </w:r>
    </w:p>
    <w:sectPr w:rsidR="00626D9E">
      <w:pgSz w:w="16838" w:h="11906" w:orient="landscape"/>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3E150" w14:textId="77777777" w:rsidR="00B41C54" w:rsidRDefault="00B41C54" w:rsidP="00E37742">
      <w:r>
        <w:separator/>
      </w:r>
    </w:p>
  </w:endnote>
  <w:endnote w:type="continuationSeparator" w:id="0">
    <w:p w14:paraId="2D5713CD" w14:textId="77777777" w:rsidR="00B41C54" w:rsidRDefault="00B41C54" w:rsidP="00E37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方正小标宋简体">
    <w:altName w:val="Arial Unicode MS"/>
    <w:charset w:val="86"/>
    <w:family w:val="auto"/>
    <w:pitch w:val="default"/>
    <w:sig w:usb0="00000000" w:usb1="184F6CF8" w:usb2="00000012" w:usb3="00000000" w:csb0="00160001" w:csb1="12030000"/>
    <w:embedRegular r:id="rId1" w:subsetted="1" w:fontKey="{0B159C88-E1EB-4A31-856F-ADEBBD3D976F}"/>
  </w:font>
  <w:font w:name="___WRD_EMBED_SUB_327">
    <w:panose1 w:val="02000000000000000000"/>
    <w:charset w:val="86"/>
    <w:family w:val="auto"/>
    <w:pitch w:val="default"/>
    <w:sig w:usb0="00000000" w:usb1="184F6CF8" w:usb2="00000012" w:usb3="00000000" w:csb0="00160001" w:csb1="12030000"/>
    <w:embedRegular r:id="rId2" w:subsetted="1" w:fontKey="{24A0E0C7-4D65-4A4F-8720-4EEA84E24152}"/>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BAE0B" w14:textId="77777777" w:rsidR="00B41C54" w:rsidRDefault="00B41C54" w:rsidP="00E37742">
      <w:r>
        <w:separator/>
      </w:r>
    </w:p>
  </w:footnote>
  <w:footnote w:type="continuationSeparator" w:id="0">
    <w:p w14:paraId="1BA874C5" w14:textId="77777777" w:rsidR="00B41C54" w:rsidRDefault="00B41C54" w:rsidP="00E377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2OThhZGQwYWU0MzY4OGJhYzE5NDc1NDFmZTY0ZGYifQ=="/>
    <w:docVar w:name="KSO_WPS_MARK_KEY" w:val="6ee30007-c60a-42ca-90d3-7fb5305e6b6f"/>
  </w:docVars>
  <w:rsids>
    <w:rsidRoot w:val="009F0265"/>
    <w:rsid w:val="00036D12"/>
    <w:rsid w:val="000701E4"/>
    <w:rsid w:val="000D0C66"/>
    <w:rsid w:val="001479B1"/>
    <w:rsid w:val="0016126E"/>
    <w:rsid w:val="00176E21"/>
    <w:rsid w:val="001B42D7"/>
    <w:rsid w:val="001C7477"/>
    <w:rsid w:val="00214117"/>
    <w:rsid w:val="002700A1"/>
    <w:rsid w:val="00391AE0"/>
    <w:rsid w:val="003A137C"/>
    <w:rsid w:val="00410141"/>
    <w:rsid w:val="00420F53"/>
    <w:rsid w:val="00454B8C"/>
    <w:rsid w:val="00496664"/>
    <w:rsid w:val="004B69DA"/>
    <w:rsid w:val="004E7054"/>
    <w:rsid w:val="006139FB"/>
    <w:rsid w:val="00614AAF"/>
    <w:rsid w:val="0061713B"/>
    <w:rsid w:val="00626D9E"/>
    <w:rsid w:val="00647750"/>
    <w:rsid w:val="00660DDB"/>
    <w:rsid w:val="0069213D"/>
    <w:rsid w:val="00720956"/>
    <w:rsid w:val="007275B4"/>
    <w:rsid w:val="007A2491"/>
    <w:rsid w:val="007A739C"/>
    <w:rsid w:val="007B6A4D"/>
    <w:rsid w:val="007E02BD"/>
    <w:rsid w:val="007E1153"/>
    <w:rsid w:val="007E5FBD"/>
    <w:rsid w:val="008D3A7C"/>
    <w:rsid w:val="008E17CC"/>
    <w:rsid w:val="00994E4C"/>
    <w:rsid w:val="009A1F2E"/>
    <w:rsid w:val="009E15E3"/>
    <w:rsid w:val="009F0265"/>
    <w:rsid w:val="00A57EC6"/>
    <w:rsid w:val="00B1301A"/>
    <w:rsid w:val="00B41C54"/>
    <w:rsid w:val="00BE79C5"/>
    <w:rsid w:val="00C9750D"/>
    <w:rsid w:val="00CA3483"/>
    <w:rsid w:val="00D14F30"/>
    <w:rsid w:val="00D24408"/>
    <w:rsid w:val="00DD2A38"/>
    <w:rsid w:val="00DE7BAC"/>
    <w:rsid w:val="00E35D2D"/>
    <w:rsid w:val="00E37742"/>
    <w:rsid w:val="00E72C0B"/>
    <w:rsid w:val="00EE754E"/>
    <w:rsid w:val="00F4093E"/>
    <w:rsid w:val="00FA1E7E"/>
    <w:rsid w:val="00FB49B9"/>
    <w:rsid w:val="0120782F"/>
    <w:rsid w:val="01AE15BA"/>
    <w:rsid w:val="06564170"/>
    <w:rsid w:val="0680104B"/>
    <w:rsid w:val="087C0589"/>
    <w:rsid w:val="088A2781"/>
    <w:rsid w:val="090146C5"/>
    <w:rsid w:val="0A9F4195"/>
    <w:rsid w:val="0E0D7668"/>
    <w:rsid w:val="11B84593"/>
    <w:rsid w:val="11C265E0"/>
    <w:rsid w:val="12301B77"/>
    <w:rsid w:val="13E604A5"/>
    <w:rsid w:val="14264FE0"/>
    <w:rsid w:val="174F0CF1"/>
    <w:rsid w:val="18011FCD"/>
    <w:rsid w:val="190B1101"/>
    <w:rsid w:val="1C7A5465"/>
    <w:rsid w:val="1DF0446B"/>
    <w:rsid w:val="1DFC4A69"/>
    <w:rsid w:val="1E186658"/>
    <w:rsid w:val="1F256555"/>
    <w:rsid w:val="205C3A56"/>
    <w:rsid w:val="25F21F24"/>
    <w:rsid w:val="277D1F20"/>
    <w:rsid w:val="278A17FD"/>
    <w:rsid w:val="27F303B5"/>
    <w:rsid w:val="29057462"/>
    <w:rsid w:val="2A7265BD"/>
    <w:rsid w:val="2B0025D7"/>
    <w:rsid w:val="2B2E3203"/>
    <w:rsid w:val="2C35005E"/>
    <w:rsid w:val="2D7C0997"/>
    <w:rsid w:val="308539FA"/>
    <w:rsid w:val="30A457B2"/>
    <w:rsid w:val="33633703"/>
    <w:rsid w:val="34126ED7"/>
    <w:rsid w:val="35FF7776"/>
    <w:rsid w:val="379711F7"/>
    <w:rsid w:val="38080D1C"/>
    <w:rsid w:val="3AF15E37"/>
    <w:rsid w:val="3D681665"/>
    <w:rsid w:val="3D7816EB"/>
    <w:rsid w:val="3F764C27"/>
    <w:rsid w:val="419E7FFC"/>
    <w:rsid w:val="42402E61"/>
    <w:rsid w:val="42DE4B54"/>
    <w:rsid w:val="431169DD"/>
    <w:rsid w:val="43765BF9"/>
    <w:rsid w:val="440779D5"/>
    <w:rsid w:val="4935329A"/>
    <w:rsid w:val="49E468BA"/>
    <w:rsid w:val="4A8F2BD7"/>
    <w:rsid w:val="4F40154F"/>
    <w:rsid w:val="501222E0"/>
    <w:rsid w:val="506A5C79"/>
    <w:rsid w:val="5119769F"/>
    <w:rsid w:val="512B6E68"/>
    <w:rsid w:val="51494DBC"/>
    <w:rsid w:val="517D19DC"/>
    <w:rsid w:val="52CF4DE8"/>
    <w:rsid w:val="54A711A5"/>
    <w:rsid w:val="55B25CDA"/>
    <w:rsid w:val="58472314"/>
    <w:rsid w:val="5A032C9A"/>
    <w:rsid w:val="5A826D00"/>
    <w:rsid w:val="5BD51155"/>
    <w:rsid w:val="5BE6070E"/>
    <w:rsid w:val="5ED34CB3"/>
    <w:rsid w:val="5F666D94"/>
    <w:rsid w:val="61AA0494"/>
    <w:rsid w:val="61C04512"/>
    <w:rsid w:val="62DF7FAD"/>
    <w:rsid w:val="651D7306"/>
    <w:rsid w:val="658E1FB1"/>
    <w:rsid w:val="65BA4B55"/>
    <w:rsid w:val="670C13E0"/>
    <w:rsid w:val="672B6F11"/>
    <w:rsid w:val="686676AB"/>
    <w:rsid w:val="690F51B7"/>
    <w:rsid w:val="6B881251"/>
    <w:rsid w:val="6C4443C5"/>
    <w:rsid w:val="6CDB11CD"/>
    <w:rsid w:val="6D253E2C"/>
    <w:rsid w:val="6F012FFF"/>
    <w:rsid w:val="6FDA0493"/>
    <w:rsid w:val="708D27AD"/>
    <w:rsid w:val="708F4465"/>
    <w:rsid w:val="71805AE2"/>
    <w:rsid w:val="71EC18DA"/>
    <w:rsid w:val="75523855"/>
    <w:rsid w:val="75A15D6A"/>
    <w:rsid w:val="766A271F"/>
    <w:rsid w:val="76774E33"/>
    <w:rsid w:val="76F76BF4"/>
    <w:rsid w:val="79A66F52"/>
    <w:rsid w:val="7BDC4123"/>
    <w:rsid w:val="7CA77221"/>
    <w:rsid w:val="7CC96518"/>
    <w:rsid w:val="7E0D4558"/>
    <w:rsid w:val="7EC9A18D"/>
    <w:rsid w:val="7F600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622C86-1324-4601-AF3D-659F04C9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Default"/>
    <w:qFormat/>
    <w:pPr>
      <w:spacing w:after="120"/>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6"/>
    <w:uiPriority w:val="99"/>
    <w:qFormat/>
    <w:rPr>
      <w:rFonts w:asciiTheme="minorHAnsi" w:eastAsiaTheme="minorEastAsia" w:hAnsiTheme="minorHAnsi" w:cstheme="minorBidi"/>
      <w:kern w:val="2"/>
      <w:sz w:val="18"/>
      <w:szCs w:val="18"/>
    </w:rPr>
  </w:style>
  <w:style w:type="character" w:customStyle="1" w:styleId="Char0">
    <w:name w:val="页脚 Char"/>
    <w:basedOn w:val="a0"/>
    <w:link w:val="a5"/>
    <w:uiPriority w:val="99"/>
    <w:qFormat/>
    <w:rPr>
      <w:rFonts w:asciiTheme="minorHAnsi" w:eastAsiaTheme="minorEastAsia" w:hAnsiTheme="minorHAnsi" w:cstheme="minorBidi"/>
      <w:kern w:val="2"/>
      <w:sz w:val="18"/>
      <w:szCs w:val="18"/>
    </w:rPr>
  </w:style>
  <w:style w:type="character" w:customStyle="1" w:styleId="Char">
    <w:name w:val="批注框文本 Char"/>
    <w:basedOn w:val="a0"/>
    <w:link w:val="a4"/>
    <w:uiPriority w:val="99"/>
    <w:semiHidden/>
    <w:qFormat/>
    <w:rPr>
      <w:rFonts w:asciiTheme="minorHAnsi" w:eastAsiaTheme="minorEastAsia" w:hAnsiTheme="minorHAnsi" w:cstheme="minorBidi"/>
      <w:kern w:val="2"/>
      <w:sz w:val="18"/>
      <w:szCs w:val="18"/>
    </w:rPr>
  </w:style>
  <w:style w:type="paragraph" w:styleId="a8">
    <w:name w:val="List Paragraph"/>
    <w:basedOn w:val="a"/>
    <w:uiPriority w:val="34"/>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422</Words>
  <Characters>2407</Characters>
  <Application>Microsoft Office Word</Application>
  <DocSecurity>0</DocSecurity>
  <Lines>20</Lines>
  <Paragraphs>5</Paragraphs>
  <ScaleCrop>false</ScaleCrop>
  <Company>微软中国</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7</cp:revision>
  <cp:lastPrinted>2022-03-17T11:05:00Z</cp:lastPrinted>
  <dcterms:created xsi:type="dcterms:W3CDTF">2022-06-13T14:45:00Z</dcterms:created>
  <dcterms:modified xsi:type="dcterms:W3CDTF">2026-02-04T14:02:00Z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21A29C94E1A61AE147E18269102EA069</vt:lpwstr>
  </property>
  <property fmtid="{D5CDD505-2E9C-101B-9397-08002B2CF9AE}" pid="4" name="KSOTemplateDocerSaveRecord">
    <vt:lpwstr>eyJoZGlkIjoiMzEwNTM5NzYwMDRjMzkwZTVkZjY2ODkwMGIxNGU0OTUiLCJ1c2VySWQiOiI2OTYwMDc4MDgifQ==</vt:lpwstr>
  </property>
</Properties>
</file>