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</w:rPr>
        <w:t>（标段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）</w:t>
      </w:r>
    </w:p>
    <w:tbl>
      <w:tblPr>
        <w:tblStyle w:val="5"/>
        <w:tblW w:w="1343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7533"/>
        <w:gridCol w:w="1284"/>
        <w:gridCol w:w="1284"/>
        <w:gridCol w:w="1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设备名称</w:t>
            </w:r>
          </w:p>
        </w:tc>
        <w:tc>
          <w:tcPr>
            <w:tcW w:w="7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参数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单价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模型扫描仪及设计软件（四十端口）</w:t>
            </w:r>
          </w:p>
        </w:tc>
        <w:tc>
          <w:tcPr>
            <w:tcW w:w="7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进口；3shapeE3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一、硬件扫描仪：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1.扫描时间：代型扫描时间18秒，全牙弓印模扫描时间80秒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2.扫描技术：蓝色LED，多线扫描技术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3.牙冠和桥精度：7微米（ISO12836认证）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4.种植杆精度：10微米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5.双重图像捕获：2个摄像头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6.镜头像素：500万像素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7.石膏模型扫描：支持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8.印模扫描：支持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9.纹理扫描：彩色纹理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10.接口：USB连接至PC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11.输出格式：STL(开放标准)或DCM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12.材料颜色：对材料颜色无依赖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13.扫描对像：代型、桥、蜡、模型、咬颌关系和对颌模型,全口模型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14.配置专业工作站。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15.连接DentalSystems数字化CAD系统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二、3shapeDentalSystem/牙科修复设计软件（教育版）：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1.可用于设计制作个性化基台、种植杆卡和桥、活动支架、全口义齿以及TRIOS模型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2.具备印模扫描、订单管理、订单接受功能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3.输出格式：STL格式的开放数据用于CAM系统的加工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4.智能冠桥设计，可根据邻牙及对颌自动生成修复体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5.镜像功能，复制同类牙作为修复设计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6.智能识别颈线功能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7.内置5个品牌虚拟颌架，具有虚拟咬合功能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8.具备数字化厚度及咬合判断功能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9.具有DSD微笑美学设计功能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10．教育版本，可实现教学用机和限额40台教学用机共同设计操作的功能，适合学院教学和展示，并提供每年不低于2000个冠桥数据保存点以及2000个其他数据保存点(可根据需要提供更多数据保存点)。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11.软件含10年年费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  <w:drawing>
                <wp:inline distT="0" distB="0" distL="0" distR="0">
                  <wp:extent cx="1828800" cy="2095500"/>
                  <wp:effectExtent l="19050" t="0" r="0" b="0"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树脂3D打印机</w:t>
            </w:r>
          </w:p>
        </w:tc>
        <w:tc>
          <w:tcPr>
            <w:tcW w:w="7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1、成型尺寸BuildingVolume(96*54*110mm)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2、设备尺寸NetDimension（宽357mmm，深380mm，高885mm）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3、分辨率Resolution（1920*1080）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4、技术类型Technology（DLP）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5、投影机种类ProjectorType（工业级405nm投影机）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6、曝光原理ExposureSystem（DLP下置式）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7、XY像素XYPixelSize（50微米）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8、分层厚度Thickness（20-100微米）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9、成型速度BuildingSpeed（40-100微米）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10、打印材料BuildingMaterial（光敏树脂）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11、数据格式InputFileFormat(STL)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12、电源要求Power（180-240V，50HZ，0.5KW）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13、操作软件In-builtSoftware（Encashape3D）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氧化锆研磨仪（氧化锆）</w:t>
            </w:r>
          </w:p>
        </w:tc>
        <w:tc>
          <w:tcPr>
            <w:tcW w:w="7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四轴联动雕铣机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1、长宽高：730*720*620mm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2、重量：150kg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3、输入电压：单相交流220V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4、最大功率：2.0KW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5、主轴功率：1.5KW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6、加工轴数：4轴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7、加工范围：XYZ：125/130/80mmA:360度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8、加工方式：干式加工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9、最大转速：36，000rpm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10、最大给进速度：6000mm/min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11、加工材料：氧化锆、蜡、PMMA、软质金属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12、加工厚度：10-25mm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13、刀库容量：3把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14、换刀方式：自动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15、主轴冷却：水冷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16、平均加工时间（前齿单冠）：氧化锆：8min蜡：3min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口内扫描仪</w:t>
            </w:r>
          </w:p>
        </w:tc>
        <w:tc>
          <w:tcPr>
            <w:tcW w:w="7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1.主机外形尺寸：长宽高(mm)640×520×1175；主机重量40kg；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2.电源电压：ac220v，50Hz；断电自动保护装置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3.配有千万像素的光学摄像系统视频模式连续采集，可获得所见即所得的口内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高清实时图像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4.口内相机体积小巧，伸入口内部分宽19mm、高13mm，可灵活地在口内任意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狭小区域进行扫描成像；扫描精度：20μm；全口扫描时间≤5分钟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5.扫描模型数据为全开放STL格式和真彩PLY格式,无任何数据格式加密，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可兼容所有CAD/CAM平台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6.CAD/CAM平台产品软、硬件均无隐藏年费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7.平均无故障工作时间≥30000小时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基台研磨机（个性化基台）</w:t>
            </w:r>
          </w:p>
        </w:tc>
        <w:tc>
          <w:tcPr>
            <w:tcW w:w="7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1.进口品牌；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2.5轴加工可达30°轴方向,总体补偿高达60°散度；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3.集成干湿两用加工程序，无附加投入；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4.精选花岗岩底盘增加稳定性；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5.10把车针全自动切换；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6.具备数控触屏控制屏幕；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7.自动恒温保持稳定质量；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8.集成控制面板。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9.所有轴均采用微步控制器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10.每分钟转速达60,000rpm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11.轴数：5轴联动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12.可研磨98.5mm规格的圆盘氧化锆，PMMA，PEEK，蜡，玻璃陶瓷，钛合金盘等材料换传感器；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13.磨刀架直径：6mm；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A0E"/>
    <w:rsid w:val="00197EFF"/>
    <w:rsid w:val="002E11B0"/>
    <w:rsid w:val="00314C00"/>
    <w:rsid w:val="00327C0D"/>
    <w:rsid w:val="003446BD"/>
    <w:rsid w:val="003C2F7F"/>
    <w:rsid w:val="004813E0"/>
    <w:rsid w:val="004D2271"/>
    <w:rsid w:val="00652DF4"/>
    <w:rsid w:val="007C76AB"/>
    <w:rsid w:val="007E6CFF"/>
    <w:rsid w:val="008125EF"/>
    <w:rsid w:val="00846A0E"/>
    <w:rsid w:val="008B10D5"/>
    <w:rsid w:val="00967264"/>
    <w:rsid w:val="00A9365F"/>
    <w:rsid w:val="00AB4304"/>
    <w:rsid w:val="00AC7523"/>
    <w:rsid w:val="00BE7AB5"/>
    <w:rsid w:val="00CA350D"/>
    <w:rsid w:val="00D17A48"/>
    <w:rsid w:val="00DA505F"/>
    <w:rsid w:val="00DF12EC"/>
    <w:rsid w:val="00E201EC"/>
    <w:rsid w:val="00E57B21"/>
    <w:rsid w:val="00EE5CB7"/>
    <w:rsid w:val="00F77B1F"/>
    <w:rsid w:val="00F95366"/>
    <w:rsid w:val="00FE698A"/>
    <w:rsid w:val="3CF574FF"/>
    <w:rsid w:val="514270B9"/>
    <w:rsid w:val="59226901"/>
    <w:rsid w:val="7C9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684</Words>
  <Characters>3901</Characters>
  <Lines>32</Lines>
  <Paragraphs>9</Paragraphs>
  <TotalTime>162</TotalTime>
  <ScaleCrop>false</ScaleCrop>
  <LinksUpToDate>false</LinksUpToDate>
  <CharactersWithSpaces>4576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2018-11-09T08:45:25Z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