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8"/>
          <w:szCs w:val="28"/>
        </w:rPr>
      </w:pPr>
      <w:r>
        <w:rPr>
          <w:rFonts w:hint="eastAsia"/>
          <w:szCs w:val="21"/>
        </w:rPr>
        <w:t xml:space="preserve">     </w:t>
      </w:r>
    </w:p>
    <w:tbl>
      <w:tblPr>
        <w:tblStyle w:val="6"/>
        <w:tblW w:w="14246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4"/>
        <w:gridCol w:w="6780"/>
        <w:gridCol w:w="870"/>
        <w:gridCol w:w="810"/>
        <w:gridCol w:w="855"/>
        <w:gridCol w:w="1077"/>
        <w:gridCol w:w="2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59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auto"/>
                <w:sz w:val="28"/>
                <w:szCs w:val="28"/>
              </w:rPr>
            </w:pPr>
            <w:r>
              <w:rPr>
                <w:rFonts w:hint="eastAsia"/>
                <w:b/>
                <w:color w:val="auto"/>
                <w:sz w:val="28"/>
                <w:szCs w:val="28"/>
              </w:rPr>
              <w:t>物 品</w:t>
            </w:r>
          </w:p>
          <w:p>
            <w:pPr>
              <w:ind w:firstLine="281" w:firstLineChars="100"/>
              <w:jc w:val="both"/>
              <w:rPr>
                <w:rFonts w:hint="eastAsia"/>
                <w:b/>
                <w:color w:val="auto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/>
                <w:b/>
                <w:color w:val="auto"/>
                <w:sz w:val="28"/>
                <w:szCs w:val="28"/>
              </w:rPr>
              <w:t>名 称</w:t>
            </w:r>
          </w:p>
        </w:tc>
        <w:tc>
          <w:tcPr>
            <w:tcW w:w="678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auto"/>
                <w:sz w:val="28"/>
                <w:szCs w:val="28"/>
              </w:rPr>
            </w:pPr>
            <w:r>
              <w:rPr>
                <w:rFonts w:hint="eastAsia"/>
                <w:b/>
                <w:color w:val="auto"/>
                <w:sz w:val="28"/>
                <w:szCs w:val="28"/>
              </w:rPr>
              <w:t>规格型号</w:t>
            </w:r>
          </w:p>
        </w:tc>
        <w:tc>
          <w:tcPr>
            <w:tcW w:w="87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auto"/>
                <w:sz w:val="28"/>
                <w:szCs w:val="28"/>
              </w:rPr>
            </w:pPr>
            <w:r>
              <w:rPr>
                <w:rFonts w:hint="eastAsia"/>
                <w:b/>
                <w:color w:val="auto"/>
                <w:sz w:val="28"/>
                <w:szCs w:val="28"/>
              </w:rPr>
              <w:t>数量</w:t>
            </w:r>
          </w:p>
        </w:tc>
        <w:tc>
          <w:tcPr>
            <w:tcW w:w="81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auto"/>
                <w:sz w:val="28"/>
                <w:szCs w:val="28"/>
              </w:rPr>
            </w:pPr>
            <w:r>
              <w:rPr>
                <w:rFonts w:hint="eastAsia"/>
                <w:b/>
                <w:color w:val="auto"/>
                <w:sz w:val="28"/>
                <w:szCs w:val="28"/>
              </w:rPr>
              <w:t>单位</w:t>
            </w:r>
          </w:p>
        </w:tc>
        <w:tc>
          <w:tcPr>
            <w:tcW w:w="85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auto"/>
                <w:sz w:val="28"/>
                <w:szCs w:val="28"/>
              </w:rPr>
            </w:pPr>
            <w:r>
              <w:rPr>
                <w:rFonts w:hint="eastAsia"/>
                <w:b/>
                <w:color w:val="auto"/>
                <w:sz w:val="28"/>
                <w:szCs w:val="28"/>
              </w:rPr>
              <w:t>单价</w:t>
            </w:r>
          </w:p>
        </w:tc>
        <w:tc>
          <w:tcPr>
            <w:tcW w:w="107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总金额</w:t>
            </w:r>
          </w:p>
        </w:tc>
        <w:tc>
          <w:tcPr>
            <w:tcW w:w="226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auto"/>
                <w:sz w:val="28"/>
                <w:szCs w:val="28"/>
              </w:rPr>
            </w:pPr>
            <w:r>
              <w:rPr>
                <w:rFonts w:hint="eastAsia"/>
                <w:b/>
                <w:color w:val="auto"/>
                <w:sz w:val="28"/>
                <w:szCs w:val="28"/>
              </w:rPr>
              <w:t>备    注</w:t>
            </w:r>
            <w:r>
              <w:rPr>
                <w:rFonts w:hint="eastAsia"/>
                <w:color w:val="auto"/>
                <w:sz w:val="28"/>
                <w:szCs w:val="28"/>
              </w:rPr>
              <w:t>(特殊需求请注明)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4" w:hRule="atLeast"/>
        </w:trPr>
        <w:tc>
          <w:tcPr>
            <w:tcW w:w="159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骨盆测量示教模型</w:t>
            </w:r>
          </w:p>
        </w:tc>
        <w:tc>
          <w:tcPr>
            <w:tcW w:w="678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1、模型为成人骨盆，真实尺寸大小，解剖结构紧缺</w:t>
            </w:r>
          </w:p>
          <w:p>
            <w:pPr>
              <w:jc w:val="both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2、可显示骨盆腔的三个品面：骨盆入口品面、中骨盆面、骨盆出口品面</w:t>
            </w:r>
          </w:p>
          <w:p>
            <w:pPr>
              <w:jc w:val="both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3、包括髋骨、骶骨、骶岬、尾骨、坐骨棘、骶髂关节、髂耻隆突、趾骨联合及地4、5腰椎等结构组成</w:t>
            </w:r>
          </w:p>
        </w:tc>
        <w:tc>
          <w:tcPr>
            <w:tcW w:w="87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/>
                <w:b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color w:val="auto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81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/>
                <w:b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color w:val="auto"/>
                <w:sz w:val="21"/>
                <w:szCs w:val="21"/>
                <w:lang w:eastAsia="zh-CN"/>
              </w:rPr>
              <w:t>个</w:t>
            </w:r>
          </w:p>
        </w:tc>
        <w:tc>
          <w:tcPr>
            <w:tcW w:w="85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/>
                <w:b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07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/>
                <w:b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226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color w:val="auto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instrText xml:space="preserve">INCLUDEPICTURE \d "C:\\Users\\Administrator\\AppData\\Roaming\\Tencent\\Users\\593180688\\QQ\\WinTemp\\RichOle\\1]36EGP0@_Y3@}6741IFD8N.png" \* MERGEFORMATINET </w:instrText>
            </w:r>
            <w:r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fldChar w:fldCharType="separate"/>
            </w:r>
            <w:r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drawing>
                <wp:inline distT="0" distB="0" distL="114300" distR="114300">
                  <wp:extent cx="1094105" cy="696595"/>
                  <wp:effectExtent l="0" t="0" r="10795" b="8255"/>
                  <wp:docPr id="2" name="图片 2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4105" cy="696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fldChar w:fldCharType="end"/>
            </w:r>
          </w:p>
          <w:p>
            <w:pPr>
              <w:jc w:val="both"/>
              <w:rPr>
                <w:rFonts w:hint="eastAsia"/>
                <w:b/>
                <w:color w:val="auto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59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/>
                <w:b/>
                <w:color w:val="auto"/>
                <w:sz w:val="21"/>
                <w:szCs w:val="21"/>
                <w:lang w:eastAsia="zh-CN"/>
              </w:rPr>
              <w:t>新生儿模型</w:t>
            </w:r>
          </w:p>
        </w:tc>
        <w:tc>
          <w:tcPr>
            <w:tcW w:w="678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模型特点：模型由进口PVC材料经模具浇模而成。具有形象逼真、操作真实、结构合理和经久耐用等特点。</w:t>
            </w:r>
          </w:p>
          <w:p>
            <w:pPr>
              <w:jc w:val="both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可作为婴儿洗澡，更换衣物和尿片、眼、耳护理以及指导哺乳训练和示教的工具。</w:t>
            </w:r>
          </w:p>
          <w:p>
            <w:pPr>
              <w:jc w:val="both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模型尺寸：足月新生儿自然大小，可通过正常女性骨盆.</w:t>
            </w:r>
          </w:p>
          <w:p>
            <w:pPr>
              <w:jc w:val="both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要求重量可以定制，颈部柔软</w:t>
            </w:r>
          </w:p>
        </w:tc>
        <w:tc>
          <w:tcPr>
            <w:tcW w:w="87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/>
                <w:b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color w:val="auto"/>
                <w:sz w:val="21"/>
                <w:szCs w:val="21"/>
                <w:lang w:val="en-US" w:eastAsia="zh-CN"/>
              </w:rPr>
              <w:t>6（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2.5kg2个，3kg2个，4kg2个</w:t>
            </w:r>
            <w:r>
              <w:rPr>
                <w:rFonts w:hint="eastAsia"/>
                <w:b/>
                <w:color w:val="auto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81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/>
                <w:b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color w:val="auto"/>
                <w:sz w:val="21"/>
                <w:szCs w:val="21"/>
                <w:lang w:eastAsia="zh-CN"/>
              </w:rPr>
              <w:t>个</w:t>
            </w:r>
          </w:p>
        </w:tc>
        <w:tc>
          <w:tcPr>
            <w:tcW w:w="85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/>
                <w:b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07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/>
                <w:b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226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/>
                <w:b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b/>
                <w:color w:val="auto"/>
                <w:sz w:val="21"/>
                <w:szCs w:val="21"/>
                <w:lang w:eastAsia="zh-CN"/>
              </w:rPr>
              <w:drawing>
                <wp:inline distT="0" distB="0" distL="114300" distR="114300">
                  <wp:extent cx="1311275" cy="635635"/>
                  <wp:effectExtent l="0" t="0" r="3175" b="12065"/>
                  <wp:docPr id="3" name="图片 3" descr="新生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新生儿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1275" cy="635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6" w:hRule="atLeast"/>
        </w:trPr>
        <w:tc>
          <w:tcPr>
            <w:tcW w:w="159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高级孕妇检查模型（腹部检查）</w:t>
            </w:r>
          </w:p>
        </w:tc>
        <w:tc>
          <w:tcPr>
            <w:tcW w:w="678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1.可进行四步触诊、骨盆外部测量、乳房护理。</w:t>
            </w:r>
          </w:p>
          <w:p>
            <w:pPr>
              <w:jc w:val="both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2.高仿真感、外型和真人尺寸基本一致，并通过外部气囊可仿制不同月份的孕妇。</w:t>
            </w:r>
          </w:p>
          <w:p>
            <w:pPr>
              <w:jc w:val="both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3.</w:t>
            </w:r>
          </w:p>
        </w:tc>
        <w:tc>
          <w:tcPr>
            <w:tcW w:w="87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/>
                <w:b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color w:val="auto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81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/>
                <w:b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color w:val="auto"/>
                <w:sz w:val="21"/>
                <w:szCs w:val="21"/>
                <w:lang w:eastAsia="zh-CN"/>
              </w:rPr>
              <w:t>套</w:t>
            </w:r>
          </w:p>
        </w:tc>
        <w:tc>
          <w:tcPr>
            <w:tcW w:w="85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/>
                <w:b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07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/>
                <w:b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226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instrText xml:space="preserve">INCLUDEPICTURE \d "C:\\Users\\Administrator\\AppData\\Roaming\\Tencent\\Users\\593180688\\QQ\\WinTemp\\RichOle\\}SXD@L8DUECSNWSUA0EU%IB.png" \* MERGEFORMATINET </w:instrText>
            </w:r>
            <w:r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fldChar w:fldCharType="separate"/>
            </w:r>
            <w:r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drawing>
                <wp:inline distT="0" distB="0" distL="114300" distR="114300">
                  <wp:extent cx="1102360" cy="1149985"/>
                  <wp:effectExtent l="0" t="0" r="2540" b="12065"/>
                  <wp:docPr id="4" name="图片 4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2360" cy="1149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fldChar w:fldCharType="end"/>
            </w:r>
          </w:p>
          <w:p>
            <w:pPr>
              <w:jc w:val="both"/>
              <w:rPr>
                <w:rFonts w:hint="eastAsia"/>
                <w:b/>
                <w:color w:val="auto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4" w:hRule="atLeast"/>
        </w:trPr>
        <w:tc>
          <w:tcPr>
            <w:tcW w:w="159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阴道检查、肛查及四部触诊模型</w:t>
            </w:r>
          </w:p>
        </w:tc>
        <w:tc>
          <w:tcPr>
            <w:tcW w:w="678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420" w:hanging="422" w:hangingChars="200"/>
              <w:jc w:val="both"/>
              <w:rPr>
                <w:rFonts w:ascii="宋体" w:hAnsi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1"/>
                <w:szCs w:val="21"/>
                <w:lang w:val="en-US" w:eastAsia="zh-CN"/>
              </w:rPr>
              <w:t>1、</w:t>
            </w:r>
            <w:r>
              <w:rPr>
                <w:rFonts w:hint="eastAsia" w:ascii="宋体" w:hAnsi="宋体"/>
                <w:b/>
                <w:bCs/>
                <w:color w:val="auto"/>
                <w:sz w:val="21"/>
                <w:szCs w:val="21"/>
              </w:rPr>
              <w:t>采用优质材料制成，外观形象，材质柔软有弹性，手感逼真</w:t>
            </w:r>
          </w:p>
          <w:p>
            <w:pPr>
              <w:spacing w:line="360" w:lineRule="auto"/>
              <w:jc w:val="both"/>
              <w:rPr>
                <w:rFonts w:ascii="宋体" w:hAnsi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1"/>
                <w:szCs w:val="21"/>
                <w:lang w:val="en-US" w:eastAsia="zh-CN"/>
              </w:rPr>
              <w:t>2、</w:t>
            </w:r>
            <w:r>
              <w:rPr>
                <w:rFonts w:hint="eastAsia" w:ascii="宋体" w:hAnsi="宋体"/>
                <w:b/>
                <w:bCs/>
                <w:color w:val="auto"/>
                <w:sz w:val="21"/>
                <w:szCs w:val="21"/>
              </w:rPr>
              <w:t>可充气调整腹部隆起，可进行四步触诊法训练与考核</w:t>
            </w:r>
          </w:p>
          <w:p>
            <w:pPr>
              <w:spacing w:line="360" w:lineRule="auto"/>
              <w:ind w:left="420" w:hanging="422" w:hangingChars="200"/>
              <w:jc w:val="both"/>
              <w:rPr>
                <w:rFonts w:ascii="宋体" w:hAnsi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1"/>
                <w:szCs w:val="21"/>
              </w:rPr>
              <w:t>3、可进行阴道检查与肛查以确定胎位</w:t>
            </w:r>
          </w:p>
          <w:p>
            <w:pPr>
              <w:jc w:val="both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1"/>
                <w:szCs w:val="21"/>
              </w:rPr>
              <w:t>4、骨盆测量</w:t>
            </w:r>
          </w:p>
        </w:tc>
        <w:tc>
          <w:tcPr>
            <w:tcW w:w="87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/>
                <w:b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color w:val="auto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81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/>
                <w:b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color w:val="auto"/>
                <w:sz w:val="21"/>
                <w:szCs w:val="21"/>
                <w:lang w:eastAsia="zh-CN"/>
              </w:rPr>
              <w:t>套</w:t>
            </w:r>
          </w:p>
        </w:tc>
        <w:tc>
          <w:tcPr>
            <w:tcW w:w="85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/>
                <w:b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07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/>
                <w:b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226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instrText xml:space="preserve">INCLUDEPICTURE \d "C:\\Users\\Administrator\\AppData\\Roaming\\Tencent\\Users\\593180688\\QQ\\WinTemp\\RichOle\\4[3_XPVJ`AOE2]232L4}4@R.png" \* MERGEFORMATINET </w:instrText>
            </w:r>
            <w:r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fldChar w:fldCharType="separate"/>
            </w:r>
            <w:r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drawing>
                <wp:inline distT="0" distB="0" distL="114300" distR="114300">
                  <wp:extent cx="1084580" cy="909320"/>
                  <wp:effectExtent l="0" t="0" r="1270" b="5080"/>
                  <wp:docPr id="5" name="图片 5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4580" cy="909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fldChar w:fldCharType="end"/>
            </w:r>
          </w:p>
          <w:p>
            <w:pPr>
              <w:jc w:val="both"/>
              <w:rPr>
                <w:rFonts w:hint="eastAsia"/>
                <w:b/>
                <w:color w:val="auto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59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 w:line="315" w:lineRule="atLeast"/>
              <w:ind w:left="0" w:right="0" w:firstLine="0"/>
              <w:jc w:val="both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女性骨盆及盆底肌模型可拆装</w:t>
            </w:r>
          </w:p>
          <w:p>
            <w:pPr>
              <w:jc w:val="both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78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1"/>
                <w:szCs w:val="21"/>
                <w:lang w:val="en-US" w:eastAsia="zh-CN"/>
              </w:rPr>
              <w:t>材料: 进口PVC，彩绘</w:t>
            </w:r>
          </w:p>
          <w:p>
            <w:pPr>
              <w:jc w:val="both"/>
              <w:rPr>
                <w:rFonts w:hint="eastAsia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/>
                <w:b/>
                <w:bCs/>
                <w:color w:val="auto"/>
                <w:sz w:val="21"/>
                <w:szCs w:val="21"/>
                <w:lang w:val="en-US" w:eastAsia="zh-CN"/>
              </w:rPr>
              <w:t>产品尺寸: 27*17*23 cm</w:t>
            </w:r>
          </w:p>
          <w:p>
            <w:pPr>
              <w:jc w:val="both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/>
                <w:b/>
                <w:bCs/>
                <w:color w:val="auto"/>
                <w:sz w:val="21"/>
                <w:szCs w:val="21"/>
                <w:lang w:val="en-US" w:eastAsia="zh-CN"/>
              </w:rPr>
              <w:t>产品重量: 1.3 kg</w:t>
            </w:r>
            <w:r>
              <w:rPr>
                <w:rFonts w:hint="eastAsia"/>
                <w:b/>
                <w:bCs/>
                <w:color w:val="auto"/>
                <w:sz w:val="21"/>
                <w:szCs w:val="21"/>
              </w:rPr>
              <w:t>1、</w:t>
            </w:r>
            <w:r>
              <w:rPr>
                <w:b/>
                <w:bCs/>
                <w:color w:val="auto"/>
                <w:sz w:val="21"/>
                <w:szCs w:val="21"/>
              </w:rPr>
              <w:t>由骨盆矢状切面和盆腔器官矢状切面等4个部件组成，并显示女性骨盆、生殖器官和盆腔脏器以及血管神经等结构，共有71个部位指示标志。</w:t>
            </w:r>
          </w:p>
        </w:tc>
        <w:tc>
          <w:tcPr>
            <w:tcW w:w="87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/>
                <w:b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color w:val="auto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81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/>
                <w:b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color w:val="auto"/>
                <w:sz w:val="21"/>
                <w:szCs w:val="21"/>
                <w:lang w:eastAsia="zh-CN"/>
              </w:rPr>
              <w:t>套</w:t>
            </w:r>
          </w:p>
        </w:tc>
        <w:tc>
          <w:tcPr>
            <w:tcW w:w="85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/>
                <w:b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07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/>
                <w:b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226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/>
                <w:b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b/>
                <w:color w:val="auto"/>
                <w:sz w:val="21"/>
                <w:szCs w:val="21"/>
                <w:lang w:eastAsia="zh-CN"/>
              </w:rPr>
              <w:drawing>
                <wp:inline distT="0" distB="0" distL="114300" distR="114300">
                  <wp:extent cx="1100455" cy="842010"/>
                  <wp:effectExtent l="0" t="0" r="4445" b="15240"/>
                  <wp:docPr id="22" name="图片 7" descr="骨盆带肌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图片 7" descr="骨盆带肌肉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0455" cy="842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59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产前宫颈变化与产道关系模型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（初产妇、经产妇各一）</w:t>
            </w:r>
          </w:p>
        </w:tc>
        <w:tc>
          <w:tcPr>
            <w:tcW w:w="678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439" w:lineRule="atLeast"/>
              <w:jc w:val="both"/>
              <w:rPr>
                <w:rFonts w:hint="eastAsia" w:ascii="宋体" w:hAnsi="宋体" w:cs="宋体" w:eastAsiaTheme="minorEastAsia"/>
                <w:b/>
                <w:bCs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hAnsi="宋体" w:cs="宋体"/>
                <w:b/>
                <w:bCs/>
                <w:color w:val="auto"/>
                <w:kern w:val="0"/>
                <w:sz w:val="21"/>
                <w:szCs w:val="21"/>
              </w:rPr>
              <w:t>模型由六种不同宫颈变化与产道关系的模块组成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1"/>
                <w:szCs w:val="21"/>
                <w:lang w:eastAsia="zh-CN"/>
              </w:rPr>
              <w:t>；</w:t>
            </w:r>
            <w:r>
              <w:rPr>
                <w:rFonts w:ascii="宋体" w:hAnsi="宋体" w:cs="宋体"/>
                <w:b/>
                <w:bCs/>
                <w:color w:val="auto"/>
                <w:kern w:val="0"/>
                <w:sz w:val="21"/>
                <w:szCs w:val="21"/>
              </w:rPr>
              <w:t>为宫颈检查的宫颈口扩张大小、宫颈管变化程度以及胎头与坐骨棘平面位置关系。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1"/>
                <w:szCs w:val="21"/>
                <w:lang w:eastAsia="zh-CN"/>
              </w:rPr>
              <w:t>能体现出产程中各部位变化</w:t>
            </w:r>
          </w:p>
          <w:p>
            <w:pPr>
              <w:jc w:val="both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7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/>
                <w:b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81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/>
                <w:b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color w:val="auto"/>
                <w:sz w:val="21"/>
                <w:szCs w:val="21"/>
                <w:lang w:eastAsia="zh-CN"/>
              </w:rPr>
              <w:t>套</w:t>
            </w:r>
          </w:p>
        </w:tc>
        <w:tc>
          <w:tcPr>
            <w:tcW w:w="85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/>
                <w:b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07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/>
                <w:b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226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color w:val="auto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instrText xml:space="preserve">INCLUDEPICTURE \d "C:\\Users\\Administrator\\AppData\\Roaming\\Tencent\\Users\\593180688\\QQ\\WinTemp\\RichOle\\`[G7CP10KBJU@_7UQLTDS2Q.png" \* MERGEFORMATINET </w:instrText>
            </w:r>
            <w:r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fldChar w:fldCharType="separate"/>
            </w:r>
            <w:r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drawing>
                <wp:inline distT="0" distB="0" distL="114300" distR="114300">
                  <wp:extent cx="1113155" cy="687705"/>
                  <wp:effectExtent l="0" t="0" r="10795" b="17145"/>
                  <wp:docPr id="14" name="图片 9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图片 9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3155" cy="687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fldChar w:fldCharType="end"/>
            </w:r>
          </w:p>
          <w:p>
            <w:pPr>
              <w:jc w:val="both"/>
              <w:rPr>
                <w:rFonts w:hint="eastAsia"/>
                <w:b/>
                <w:color w:val="auto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59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/>
                <w:b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/>
                <w:b/>
                <w:color w:val="auto"/>
                <w:sz w:val="21"/>
                <w:szCs w:val="21"/>
                <w:lang w:val="en-US" w:eastAsia="zh-CN"/>
              </w:rPr>
              <w:t>婴儿头皮静脉穿刺训练模型</w:t>
            </w:r>
          </w:p>
        </w:tc>
        <w:tc>
          <w:tcPr>
            <w:tcW w:w="678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439" w:lineRule="atLeast"/>
              <w:jc w:val="both"/>
              <w:rPr>
                <w:rFonts w:ascii="宋体" w:hAnsi="宋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1"/>
                <w:szCs w:val="21"/>
              </w:rPr>
              <w:t>1、</w:t>
            </w:r>
            <w:r>
              <w:rPr>
                <w:rFonts w:ascii="宋体" w:hAnsi="宋体" w:cs="宋体"/>
                <w:b/>
                <w:bCs/>
                <w:color w:val="auto"/>
                <w:kern w:val="0"/>
                <w:sz w:val="21"/>
                <w:szCs w:val="21"/>
              </w:rPr>
              <w:t>仿真婴儿侧面头部，并有婴儿右侧面头皮主要静脉血管系统，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1"/>
                <w:szCs w:val="21"/>
              </w:rPr>
              <w:t>包括颞浅静脉和额上静脉位置等</w:t>
            </w:r>
          </w:p>
          <w:p>
            <w:pPr>
              <w:jc w:val="both"/>
              <w:rPr>
                <w:rFonts w:hint="eastAsia"/>
                <w:b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1"/>
                <w:szCs w:val="21"/>
              </w:rPr>
              <w:t>2、</w:t>
            </w:r>
            <w:r>
              <w:rPr>
                <w:rFonts w:ascii="宋体" w:hAnsi="宋体" w:cs="宋体"/>
                <w:b/>
                <w:bCs/>
                <w:color w:val="auto"/>
                <w:kern w:val="0"/>
                <w:sz w:val="21"/>
                <w:szCs w:val="21"/>
              </w:rPr>
              <w:t>可进行头部静脉注射、输液（血）、抽血的穿刺练习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1"/>
                <w:szCs w:val="21"/>
                <w:lang w:eastAsia="zh-CN"/>
              </w:rPr>
              <w:t>，并有回血</w:t>
            </w:r>
            <w:r>
              <w:rPr>
                <w:rFonts w:ascii="宋体" w:hAnsi="宋体" w:cs="宋体"/>
                <w:b/>
                <w:bCs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1"/>
                <w:szCs w:val="21"/>
              </w:rPr>
              <w:t>3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ascii="宋体" w:hAnsi="宋体" w:cs="宋体"/>
                <w:b/>
                <w:bCs/>
                <w:color w:val="auto"/>
                <w:kern w:val="0"/>
                <w:sz w:val="21"/>
                <w:szCs w:val="21"/>
              </w:rPr>
              <w:t>静脉血管和皮肤的同一穿刺部位可以经受几百次反复穿刺不渗漏</w:t>
            </w:r>
          </w:p>
        </w:tc>
        <w:tc>
          <w:tcPr>
            <w:tcW w:w="87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/>
                <w:b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color w:val="auto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81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/>
                <w:b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color w:val="auto"/>
                <w:sz w:val="21"/>
                <w:szCs w:val="21"/>
                <w:lang w:val="en-US" w:eastAsia="zh-CN"/>
              </w:rPr>
              <w:t>个</w:t>
            </w:r>
          </w:p>
        </w:tc>
        <w:tc>
          <w:tcPr>
            <w:tcW w:w="85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/>
                <w:b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07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/>
                <w:b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226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/>
                <w:b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color w:val="auto"/>
                <w:sz w:val="21"/>
                <w:szCs w:val="21"/>
                <w:lang w:val="en-US" w:eastAsia="zh-CN"/>
              </w:rPr>
              <w:t xml:space="preserve">           </w:t>
            </w:r>
          </w:p>
          <w:p>
            <w:pPr>
              <w:jc w:val="both"/>
              <w:rPr>
                <w:rFonts w:hint="eastAsia"/>
                <w:b/>
                <w:color w:val="auto"/>
                <w:sz w:val="21"/>
                <w:szCs w:val="21"/>
                <w:lang w:val="en-US" w:eastAsia="zh-CN"/>
              </w:rPr>
            </w:pPr>
            <w:r>
              <w:rPr>
                <w:color w:val="auto"/>
                <w:sz w:val="21"/>
                <w:szCs w:val="21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48895</wp:posOffset>
                  </wp:positionH>
                  <wp:positionV relativeFrom="paragraph">
                    <wp:posOffset>330835</wp:posOffset>
                  </wp:positionV>
                  <wp:extent cx="1209040" cy="457835"/>
                  <wp:effectExtent l="0" t="0" r="10160" b="18415"/>
                  <wp:wrapSquare wrapText="bothSides"/>
                  <wp:docPr id="43" name="图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图片 8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040" cy="457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59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/>
                <w:b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color w:val="auto"/>
                <w:sz w:val="21"/>
                <w:szCs w:val="21"/>
                <w:lang w:val="en-US" w:eastAsia="zh-CN"/>
              </w:rPr>
              <w:t>洗澡、抚触用宝宝模型</w:t>
            </w:r>
          </w:p>
        </w:tc>
        <w:tc>
          <w:tcPr>
            <w:tcW w:w="678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/>
                <w:b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color w:val="auto"/>
                <w:sz w:val="21"/>
                <w:szCs w:val="21"/>
                <w:lang w:val="en-US" w:eastAsia="zh-CN"/>
              </w:rPr>
              <w:t>1.由进口塑胶制成，皮肤仿真且完全隔水。</w:t>
            </w:r>
          </w:p>
          <w:p>
            <w:pPr>
              <w:jc w:val="both"/>
              <w:rPr>
                <w:rFonts w:hint="eastAsia"/>
                <w:b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color w:val="auto"/>
                <w:sz w:val="21"/>
                <w:szCs w:val="21"/>
                <w:lang w:val="en-US" w:eastAsia="zh-CN"/>
              </w:rPr>
              <w:t>2.解剖位置全：前后囟门、冠状缝、矢状缝。</w:t>
            </w:r>
          </w:p>
          <w:p>
            <w:pPr>
              <w:jc w:val="both"/>
              <w:rPr>
                <w:rFonts w:hint="eastAsia"/>
                <w:b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color w:val="auto"/>
                <w:sz w:val="21"/>
                <w:szCs w:val="21"/>
                <w:lang w:val="en-US" w:eastAsia="zh-CN"/>
              </w:rPr>
              <w:t>3.口鼻均有开放的插入口，可进行胃管置入术，模拟鼻饲、洗胃、胃肠减压操作</w:t>
            </w:r>
          </w:p>
          <w:p>
            <w:pPr>
              <w:jc w:val="both"/>
              <w:rPr>
                <w:rFonts w:hint="eastAsia"/>
                <w:b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color w:val="auto"/>
                <w:sz w:val="21"/>
                <w:szCs w:val="21"/>
                <w:lang w:val="en-US" w:eastAsia="zh-CN"/>
              </w:rPr>
              <w:t>4.肛门开放可进行肛温测量以及灌肠操作练习</w:t>
            </w:r>
          </w:p>
          <w:p>
            <w:pPr>
              <w:jc w:val="both"/>
              <w:rPr>
                <w:rFonts w:hint="eastAsia"/>
                <w:b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color w:val="auto"/>
                <w:sz w:val="21"/>
                <w:szCs w:val="21"/>
                <w:lang w:val="en-US" w:eastAsia="zh-CN"/>
              </w:rPr>
              <w:t>5.可模拟脐部护理。</w:t>
            </w:r>
          </w:p>
          <w:p>
            <w:pPr>
              <w:jc w:val="both"/>
              <w:rPr>
                <w:rFonts w:hint="eastAsia"/>
                <w:b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color w:val="auto"/>
                <w:sz w:val="21"/>
                <w:szCs w:val="21"/>
                <w:lang w:val="en-US" w:eastAsia="zh-CN"/>
              </w:rPr>
              <w:t>6.男婴阴囊内有逼真的睾丸。</w:t>
            </w:r>
          </w:p>
          <w:p>
            <w:pPr>
              <w:jc w:val="both"/>
              <w:rPr>
                <w:rFonts w:hint="eastAsia"/>
                <w:b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color w:val="auto"/>
                <w:sz w:val="21"/>
                <w:szCs w:val="21"/>
                <w:lang w:val="en-US" w:eastAsia="zh-CN"/>
              </w:rPr>
              <w:t>7.用于各种手法练习：哺乳、洗澡及更换衣服、灌肠、脐部护理；尺寸52厘米左右、重3公斤左右</w:t>
            </w:r>
          </w:p>
        </w:tc>
        <w:tc>
          <w:tcPr>
            <w:tcW w:w="87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/>
                <w:b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color w:val="auto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81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/>
                <w:b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color w:val="auto"/>
                <w:sz w:val="21"/>
                <w:szCs w:val="21"/>
                <w:lang w:val="en-US" w:eastAsia="zh-CN"/>
              </w:rPr>
              <w:t>个</w:t>
            </w:r>
          </w:p>
        </w:tc>
        <w:tc>
          <w:tcPr>
            <w:tcW w:w="85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/>
                <w:b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07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/>
                <w:b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226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/>
                <w:b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1068705</wp:posOffset>
                  </wp:positionH>
                  <wp:positionV relativeFrom="paragraph">
                    <wp:posOffset>1210945</wp:posOffset>
                  </wp:positionV>
                  <wp:extent cx="1443990" cy="868680"/>
                  <wp:effectExtent l="0" t="0" r="3810" b="7620"/>
                  <wp:wrapSquare wrapText="bothSides"/>
                  <wp:docPr id="4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图片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3990" cy="868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59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/>
                <w:b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color w:val="auto"/>
                <w:sz w:val="21"/>
                <w:szCs w:val="21"/>
                <w:lang w:val="en-US" w:eastAsia="zh-CN"/>
              </w:rPr>
              <w:t>布艺骨盆人体娃娃模型</w:t>
            </w:r>
          </w:p>
        </w:tc>
        <w:tc>
          <w:tcPr>
            <w:tcW w:w="678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/>
                <w:b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color w:val="auto"/>
                <w:sz w:val="21"/>
                <w:szCs w:val="21"/>
                <w:lang w:val="en-US" w:eastAsia="zh-CN"/>
              </w:rPr>
              <w:t>可以示范初生儿特点，大小与形态符合正常足月儿的情况，有真实感。上下肢能活动，在临床教学中可提供学生作各种操作，如初生儿处理，包括初生儿沐浴、穿衣服、换纸尿裤等，腹部有脐带。</w:t>
            </w:r>
          </w:p>
          <w:p>
            <w:pPr>
              <w:jc w:val="both"/>
              <w:rPr>
                <w:rFonts w:hint="eastAsia"/>
                <w:b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color w:val="auto"/>
                <w:sz w:val="21"/>
                <w:szCs w:val="21"/>
                <w:lang w:val="en-US" w:eastAsia="zh-CN"/>
              </w:rPr>
              <w:t>3.采用软性塑料制，可以洗涤。尺寸：身长：约50cm</w:t>
            </w:r>
          </w:p>
        </w:tc>
        <w:tc>
          <w:tcPr>
            <w:tcW w:w="87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/>
                <w:b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color w:val="auto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81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/>
                <w:b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color w:val="auto"/>
                <w:sz w:val="21"/>
                <w:szCs w:val="21"/>
                <w:lang w:val="en-US" w:eastAsia="zh-CN"/>
              </w:rPr>
              <w:t>个</w:t>
            </w:r>
          </w:p>
        </w:tc>
        <w:tc>
          <w:tcPr>
            <w:tcW w:w="85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/>
                <w:b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07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/>
                <w:b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226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/>
                <w:b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color w:val="auto"/>
                <w:sz w:val="21"/>
                <w:szCs w:val="21"/>
                <w:lang w:val="en-US" w:eastAsia="zh-CN"/>
              </w:rPr>
              <w:drawing>
                <wp:inline distT="0" distB="0" distL="114300" distR="114300">
                  <wp:extent cx="829945" cy="749300"/>
                  <wp:effectExtent l="0" t="0" r="8255" b="12700"/>
                  <wp:docPr id="13" name="图片 16" descr="布艺骨盆 人体娃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图片 16" descr="布艺骨盆 人体娃娃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9945" cy="749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594" w:type="dxa"/>
            <w:noWrap w:val="0"/>
            <w:vAlign w:val="center"/>
          </w:tcPr>
          <w:p>
            <w:pPr>
              <w:jc w:val="both"/>
              <w:rPr>
                <w:rFonts w:hint="eastAsia"/>
                <w:b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color w:val="auto"/>
                <w:sz w:val="21"/>
                <w:szCs w:val="21"/>
                <w:lang w:val="en-US" w:eastAsia="zh-CN"/>
              </w:rPr>
              <w:t>高级心肺复苏训练及考核系统</w:t>
            </w:r>
          </w:p>
        </w:tc>
        <w:tc>
          <w:tcPr>
            <w:tcW w:w="6780" w:type="dxa"/>
            <w:noWrap w:val="0"/>
            <w:vAlign w:val="center"/>
          </w:tcPr>
          <w:p>
            <w:pPr>
              <w:jc w:val="both"/>
              <w:rPr>
                <w:rFonts w:hint="eastAsia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auto"/>
                <w:sz w:val="21"/>
                <w:szCs w:val="21"/>
              </w:rPr>
              <w:t>本模型为成年男性整体人，解剖标志明显，瞳孔对光反射存在</w:t>
            </w:r>
            <w:r>
              <w:rPr>
                <w:rFonts w:hint="eastAsia"/>
                <w:b/>
                <w:bCs/>
                <w:color w:val="auto"/>
                <w:sz w:val="21"/>
                <w:szCs w:val="21"/>
                <w:lang w:eastAsia="zh-CN"/>
              </w:rPr>
              <w:t>，</w:t>
            </w:r>
            <w:r>
              <w:rPr>
                <w:rFonts w:hint="eastAsia"/>
                <w:b/>
                <w:bCs/>
                <w:color w:val="auto"/>
                <w:sz w:val="21"/>
                <w:szCs w:val="21"/>
              </w:rPr>
              <w:t>颈动脉搏动与有效按压关联</w:t>
            </w:r>
            <w:r>
              <w:rPr>
                <w:rFonts w:hint="eastAsia"/>
                <w:b/>
                <w:bCs/>
                <w:color w:val="auto"/>
                <w:sz w:val="21"/>
                <w:szCs w:val="21"/>
                <w:lang w:eastAsia="zh-CN"/>
              </w:rPr>
              <w:t>；</w:t>
            </w:r>
            <w:r>
              <w:rPr>
                <w:rFonts w:hint="eastAsia"/>
                <w:b/>
                <w:bCs/>
                <w:color w:val="auto"/>
                <w:sz w:val="21"/>
                <w:szCs w:val="21"/>
              </w:rPr>
              <w:t>心肺复苏术：执行标准《2015美国心脏协会心肺复苏与心血管急救指南</w:t>
            </w:r>
            <w:r>
              <w:rPr>
                <w:rFonts w:hint="eastAsia"/>
                <w:b/>
                <w:bCs/>
                <w:color w:val="auto"/>
                <w:sz w:val="21"/>
                <w:szCs w:val="21"/>
                <w:lang w:val="en-US" w:eastAsia="zh-CN"/>
              </w:rPr>
              <w:t>,</w:t>
            </w:r>
            <w:r>
              <w:rPr>
                <w:rFonts w:hint="eastAsia"/>
                <w:b/>
                <w:bCs/>
                <w:color w:val="auto"/>
                <w:sz w:val="21"/>
                <w:szCs w:val="21"/>
              </w:rPr>
              <w:t>模拟人和计算机之间有两种通信方式可以选择：USB通信；WIFI无线通信</w:t>
            </w:r>
          </w:p>
          <w:p>
            <w:pPr>
              <w:jc w:val="both"/>
              <w:rPr>
                <w:rFonts w:hint="eastAsia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auto"/>
                <w:sz w:val="21"/>
                <w:szCs w:val="21"/>
              </w:rPr>
              <w:t>软件心肺复苏急救流程，</w:t>
            </w:r>
            <w:r>
              <w:rPr>
                <w:rFonts w:hint="eastAsia"/>
                <w:b/>
                <w:bCs/>
                <w:color w:val="auto"/>
                <w:sz w:val="21"/>
                <w:szCs w:val="21"/>
                <w:lang w:val="en-US" w:eastAsia="zh-CN"/>
              </w:rPr>
              <w:t>,</w:t>
            </w:r>
            <w:r>
              <w:rPr>
                <w:rFonts w:hint="eastAsia"/>
                <w:b/>
                <w:bCs/>
                <w:color w:val="auto"/>
                <w:sz w:val="21"/>
                <w:szCs w:val="21"/>
              </w:rPr>
              <w:t>软件具有AHA成人标准一键设置功能，</w:t>
            </w:r>
            <w:r>
              <w:rPr>
                <w:rFonts w:hint="eastAsia"/>
                <w:b/>
                <w:bCs/>
                <w:color w:val="auto"/>
                <w:sz w:val="21"/>
                <w:szCs w:val="21"/>
                <w:lang w:val="en-US" w:eastAsia="zh-CN"/>
              </w:rPr>
              <w:t>,</w:t>
            </w:r>
            <w:r>
              <w:rPr>
                <w:rFonts w:hint="eastAsia"/>
                <w:b/>
                <w:bCs/>
                <w:color w:val="auto"/>
                <w:sz w:val="21"/>
                <w:szCs w:val="21"/>
              </w:rPr>
              <w:t>全程电子监测多项指标：软件在Windows、IOS、安卓等多平台均可使用，客户使用手机、平板、电脑等设备均可控制模型操作</w:t>
            </w:r>
            <w:r>
              <w:rPr>
                <w:rFonts w:hint="eastAsia"/>
                <w:b/>
                <w:bCs/>
                <w:color w:val="auto"/>
                <w:sz w:val="21"/>
                <w:szCs w:val="21"/>
                <w:lang w:eastAsia="zh-CN"/>
              </w:rPr>
              <w:t>，可随时升级最新系统，</w:t>
            </w:r>
            <w:r>
              <w:rPr>
                <w:rFonts w:hint="eastAsia"/>
                <w:b/>
                <w:bCs/>
                <w:color w:val="auto"/>
                <w:sz w:val="21"/>
                <w:szCs w:val="21"/>
              </w:rPr>
              <w:t>软件可自由切换为网络版，只需购买硬件设备，一台电脑即可同时操控多台模型进行培训考核</w:t>
            </w:r>
          </w:p>
          <w:p>
            <w:pPr>
              <w:jc w:val="both"/>
              <w:rPr>
                <w:rFonts w:hint="eastAsia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bCs/>
                <w:color w:val="FF0000"/>
                <w:kern w:val="0"/>
                <w:sz w:val="21"/>
                <w:szCs w:val="21"/>
                <w:lang w:eastAsia="zh-CN"/>
              </w:rPr>
              <w:t>参考品牌：弘联、挪度、北京医模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jc w:val="both"/>
              <w:rPr>
                <w:rFonts w:hint="eastAsia"/>
                <w:b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color w:val="auto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jc w:val="both"/>
              <w:rPr>
                <w:rFonts w:hint="eastAsia"/>
                <w:b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color w:val="auto"/>
                <w:sz w:val="21"/>
                <w:szCs w:val="21"/>
                <w:lang w:val="en-US" w:eastAsia="zh-CN"/>
              </w:rPr>
              <w:t>个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jc w:val="both"/>
              <w:rPr>
                <w:rFonts w:hint="eastAsia"/>
                <w:b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0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/>
                <w:b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2260" w:type="dxa"/>
            <w:noWrap w:val="0"/>
            <w:vAlign w:val="center"/>
          </w:tcPr>
          <w:p>
            <w:pPr>
              <w:jc w:val="both"/>
              <w:rPr>
                <w:rFonts w:hint="eastAsia"/>
                <w:b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594" w:type="dxa"/>
            <w:noWrap w:val="0"/>
            <w:vAlign w:val="center"/>
          </w:tcPr>
          <w:p>
            <w:pPr>
              <w:jc w:val="both"/>
              <w:rPr>
                <w:rFonts w:hint="eastAsia"/>
                <w:b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color w:val="auto"/>
                <w:sz w:val="21"/>
                <w:szCs w:val="21"/>
                <w:lang w:val="en-US" w:eastAsia="zh-CN"/>
              </w:rPr>
              <w:t>高级成人气管切开护理模型(全身)</w:t>
            </w:r>
          </w:p>
        </w:tc>
        <w:tc>
          <w:tcPr>
            <w:tcW w:w="6780" w:type="dxa"/>
            <w:noWrap w:val="0"/>
            <w:vAlign w:val="center"/>
          </w:tcPr>
          <w:p>
            <w:pPr>
              <w:jc w:val="both"/>
              <w:rPr>
                <w:rFonts w:hint="eastAsia" w:cs="宋体" w:asciiTheme="majorEastAsia" w:hAnsiTheme="majorEastAsia" w:eastAsiaTheme="majorEastAsia"/>
                <w:b/>
                <w:bCs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bCs/>
                <w:color w:val="auto"/>
                <w:kern w:val="0"/>
                <w:sz w:val="21"/>
                <w:szCs w:val="21"/>
              </w:rPr>
              <w:t>完全仿造真人体表标志明显，解剖位置精准。四肢关节可左右自由弯曲、旋转，上下活动。具有42种心音、24种呼吸音、10个听诊区涵盖了临床上常见的多种正常心肺音及病理性心肺音</w:t>
            </w:r>
            <w:r>
              <w:rPr>
                <w:rFonts w:hint="eastAsia" w:cs="宋体" w:asciiTheme="majorEastAsia" w:hAnsiTheme="majorEastAsia" w:eastAsiaTheme="majorEastAsia"/>
                <w:b/>
                <w:bCs/>
                <w:color w:val="auto"/>
                <w:kern w:val="0"/>
                <w:sz w:val="21"/>
                <w:szCs w:val="21"/>
                <w:lang w:eastAsia="zh-CN"/>
              </w:rPr>
              <w:t>。</w:t>
            </w:r>
            <w:r>
              <w:rPr>
                <w:rFonts w:hint="eastAsia" w:cs="宋体" w:asciiTheme="majorEastAsia" w:hAnsiTheme="majorEastAsia" w:eastAsiaTheme="majorEastAsia"/>
                <w:b/>
                <w:bCs/>
                <w:color w:val="auto"/>
                <w:kern w:val="0"/>
                <w:sz w:val="21"/>
                <w:szCs w:val="21"/>
              </w:rPr>
              <w:t>模型的前胸、背部、腋中线等设有多个心音和肺音的听诊点</w:t>
            </w:r>
            <w:r>
              <w:rPr>
                <w:rFonts w:hint="eastAsia" w:cs="宋体" w:asciiTheme="majorEastAsia" w:hAnsiTheme="majorEastAsia" w:eastAsiaTheme="majorEastAsia"/>
                <w:b/>
                <w:bCs/>
                <w:color w:val="auto"/>
                <w:kern w:val="0"/>
                <w:sz w:val="21"/>
                <w:szCs w:val="21"/>
                <w:lang w:eastAsia="zh-CN"/>
              </w:rPr>
              <w:t>。</w:t>
            </w:r>
            <w:r>
              <w:rPr>
                <w:rFonts w:hint="eastAsia" w:cs="宋体" w:asciiTheme="majorEastAsia" w:hAnsiTheme="majorEastAsia" w:eastAsiaTheme="majorEastAsia"/>
                <w:b/>
                <w:bCs/>
                <w:color w:val="auto"/>
                <w:kern w:val="0"/>
                <w:sz w:val="21"/>
                <w:szCs w:val="21"/>
              </w:rPr>
              <w:t>心肺听诊配有遥控器，通过遥控器可任意选择多种不同的心音和不同的肺音，进行听诊练习和诊断考核</w:t>
            </w:r>
            <w:r>
              <w:rPr>
                <w:rFonts w:hint="eastAsia" w:cs="宋体" w:asciiTheme="majorEastAsia" w:hAnsiTheme="majorEastAsia" w:eastAsiaTheme="majorEastAsia"/>
                <w:b/>
                <w:bCs/>
                <w:color w:val="auto"/>
                <w:kern w:val="0"/>
                <w:sz w:val="21"/>
                <w:szCs w:val="21"/>
                <w:lang w:eastAsia="zh-CN"/>
              </w:rPr>
              <w:t>；</w:t>
            </w:r>
            <w:r>
              <w:rPr>
                <w:rFonts w:hint="eastAsia" w:cs="宋体" w:asciiTheme="majorEastAsia" w:hAnsiTheme="majorEastAsia" w:eastAsiaTheme="majorEastAsia"/>
                <w:b/>
                <w:bCs/>
                <w:color w:val="auto"/>
                <w:kern w:val="0"/>
                <w:sz w:val="21"/>
                <w:szCs w:val="21"/>
              </w:rPr>
              <w:t>胸腹腔解剖重要器官结构示教：观察到支气管、肺</w:t>
            </w:r>
            <w:r>
              <w:rPr>
                <w:rFonts w:hint="eastAsia" w:cs="宋体" w:asciiTheme="majorEastAsia" w:hAnsiTheme="majorEastAsia" w:eastAsiaTheme="majorEastAsia"/>
                <w:b/>
                <w:bCs/>
                <w:color w:val="auto"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cs="宋体" w:asciiTheme="majorEastAsia" w:hAnsiTheme="majorEastAsia" w:eastAsiaTheme="majorEastAsia"/>
                <w:b/>
                <w:bCs/>
                <w:color w:val="auto"/>
                <w:kern w:val="0"/>
                <w:sz w:val="21"/>
                <w:szCs w:val="21"/>
              </w:rPr>
              <w:t>小肠、大肠、结肠等腹胸腔解剖结构</w:t>
            </w:r>
            <w:r>
              <w:rPr>
                <w:rFonts w:hint="eastAsia" w:cs="宋体" w:asciiTheme="majorEastAsia" w:hAnsiTheme="majorEastAsia" w:eastAsiaTheme="majorEastAsia"/>
                <w:b/>
                <w:bCs/>
                <w:color w:val="auto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cs="宋体" w:asciiTheme="majorEastAsia" w:hAnsiTheme="majorEastAsia" w:eastAsiaTheme="majorEastAsia"/>
                <w:b/>
                <w:bCs/>
                <w:color w:val="auto"/>
                <w:kern w:val="0"/>
                <w:sz w:val="21"/>
                <w:szCs w:val="21"/>
              </w:rPr>
              <w:t>有明显鼻中隔</w:t>
            </w:r>
            <w:r>
              <w:rPr>
                <w:rFonts w:hint="eastAsia" w:cs="宋体" w:asciiTheme="majorEastAsia" w:hAnsiTheme="majorEastAsia" w:eastAsiaTheme="majorEastAsia"/>
                <w:b/>
                <w:bCs/>
                <w:color w:val="auto"/>
                <w:kern w:val="0"/>
                <w:sz w:val="21"/>
                <w:szCs w:val="21"/>
                <w:lang w:eastAsia="zh-CN"/>
              </w:rPr>
              <w:t>。</w:t>
            </w:r>
            <w:r>
              <w:rPr>
                <w:rFonts w:hint="eastAsia" w:cs="宋体" w:asciiTheme="majorEastAsia" w:hAnsiTheme="majorEastAsia" w:eastAsiaTheme="majorEastAsia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t>可进行</w:t>
            </w:r>
            <w:r>
              <w:rPr>
                <w:rFonts w:hint="eastAsia" w:cs="宋体" w:asciiTheme="majorEastAsia" w:hAnsiTheme="majorEastAsia" w:eastAsiaTheme="majorEastAsia"/>
                <w:b/>
                <w:bCs/>
                <w:color w:val="auto"/>
                <w:kern w:val="0"/>
                <w:sz w:val="21"/>
                <w:szCs w:val="21"/>
              </w:rPr>
              <w:t>整体</w:t>
            </w:r>
            <w:r>
              <w:rPr>
                <w:rFonts w:hint="eastAsia" w:cs="宋体" w:asciiTheme="majorEastAsia" w:hAnsiTheme="majorEastAsia" w:eastAsiaTheme="majorEastAsia"/>
                <w:b/>
                <w:bCs/>
                <w:color w:val="auto"/>
                <w:kern w:val="0"/>
                <w:sz w:val="21"/>
                <w:szCs w:val="21"/>
                <w:lang w:eastAsia="zh-CN"/>
              </w:rPr>
              <w:t>各项基础</w:t>
            </w:r>
            <w:r>
              <w:rPr>
                <w:rFonts w:hint="eastAsia" w:cs="宋体" w:asciiTheme="majorEastAsia" w:hAnsiTheme="majorEastAsia" w:eastAsiaTheme="majorEastAsia"/>
                <w:b/>
                <w:bCs/>
                <w:color w:val="auto"/>
                <w:kern w:val="0"/>
                <w:sz w:val="21"/>
                <w:szCs w:val="21"/>
              </w:rPr>
              <w:t>护理、眼耳清洗滴药</w:t>
            </w:r>
            <w:r>
              <w:rPr>
                <w:rFonts w:hint="eastAsia" w:cs="宋体" w:asciiTheme="majorEastAsia" w:hAnsiTheme="majorEastAsia" w:eastAsiaTheme="majorEastAsia"/>
                <w:b/>
                <w:bCs/>
                <w:color w:val="auto"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cs="宋体" w:asciiTheme="majorEastAsia" w:hAnsiTheme="majorEastAsia" w:eastAsiaTheme="majorEastAsia"/>
                <w:b/>
                <w:bCs/>
                <w:color w:val="auto"/>
                <w:kern w:val="0"/>
                <w:sz w:val="21"/>
                <w:szCs w:val="21"/>
              </w:rPr>
              <w:t>口鼻气管插管</w:t>
            </w:r>
            <w:r>
              <w:rPr>
                <w:rFonts w:hint="eastAsia" w:cs="宋体" w:asciiTheme="majorEastAsia" w:hAnsiTheme="majorEastAsia" w:eastAsiaTheme="majorEastAsia"/>
                <w:b/>
                <w:bCs/>
                <w:color w:val="auto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cs="宋体" w:asciiTheme="majorEastAsia" w:hAnsiTheme="majorEastAsia" w:eastAsiaTheme="majorEastAsia"/>
                <w:b/>
                <w:bCs/>
                <w:color w:val="auto"/>
                <w:kern w:val="0"/>
                <w:sz w:val="21"/>
                <w:szCs w:val="21"/>
              </w:rPr>
              <w:t>支持听诊检测插管位置，牙齿受压报警</w:t>
            </w:r>
            <w:r>
              <w:rPr>
                <w:rFonts w:hint="eastAsia" w:cs="宋体" w:asciiTheme="majorEastAsia" w:hAnsiTheme="majorEastAsia" w:eastAsiaTheme="majorEastAsia"/>
                <w:b/>
                <w:bCs/>
                <w:color w:val="auto"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cs="宋体" w:asciiTheme="majorEastAsia" w:hAnsiTheme="majorEastAsia" w:eastAsiaTheme="majorEastAsia"/>
                <w:b/>
                <w:bCs/>
                <w:color w:val="auto"/>
                <w:kern w:val="0"/>
                <w:sz w:val="21"/>
                <w:szCs w:val="21"/>
              </w:rPr>
              <w:t>气管切开护理</w:t>
            </w:r>
            <w:r>
              <w:rPr>
                <w:rFonts w:hint="eastAsia" w:cs="宋体" w:asciiTheme="majorEastAsia" w:hAnsiTheme="majorEastAsia" w:eastAsiaTheme="majorEastAsia"/>
                <w:b/>
                <w:bCs/>
                <w:color w:val="auto"/>
                <w:kern w:val="0"/>
                <w:sz w:val="21"/>
                <w:szCs w:val="21"/>
                <w:lang w:eastAsia="zh-CN"/>
              </w:rPr>
              <w:t>、有模拟痰液；</w:t>
            </w:r>
            <w:r>
              <w:rPr>
                <w:rFonts w:hint="eastAsia" w:cs="宋体" w:asciiTheme="majorEastAsia" w:hAnsiTheme="majorEastAsia" w:eastAsiaTheme="majorEastAsia"/>
                <w:b/>
                <w:bCs/>
                <w:color w:val="auto"/>
                <w:kern w:val="0"/>
                <w:sz w:val="21"/>
                <w:szCs w:val="21"/>
              </w:rPr>
              <w:t>胸腔穿刺</w:t>
            </w:r>
            <w:r>
              <w:rPr>
                <w:rFonts w:hint="eastAsia" w:cs="宋体" w:asciiTheme="majorEastAsia" w:hAnsiTheme="majorEastAsia" w:eastAsiaTheme="majorEastAsia"/>
                <w:b/>
                <w:bCs/>
                <w:color w:val="auto"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cs="宋体" w:asciiTheme="majorEastAsia" w:hAnsiTheme="majorEastAsia" w:eastAsiaTheme="majorEastAsia"/>
                <w:b/>
                <w:bCs/>
                <w:color w:val="auto"/>
                <w:kern w:val="0"/>
                <w:sz w:val="21"/>
                <w:szCs w:val="21"/>
              </w:rPr>
              <w:t>腰椎穿刺</w:t>
            </w:r>
            <w:r>
              <w:rPr>
                <w:rFonts w:hint="eastAsia" w:cs="宋体" w:asciiTheme="majorEastAsia" w:hAnsiTheme="majorEastAsia" w:eastAsiaTheme="majorEastAsia"/>
                <w:b/>
                <w:bCs/>
                <w:color w:val="auto"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cs="宋体" w:asciiTheme="majorEastAsia" w:hAnsiTheme="majorEastAsia" w:eastAsiaTheme="majorEastAsia"/>
                <w:b/>
                <w:bCs/>
                <w:color w:val="auto"/>
                <w:kern w:val="0"/>
                <w:sz w:val="21"/>
                <w:szCs w:val="21"/>
              </w:rPr>
              <w:t>肝脏穿刺</w:t>
            </w:r>
            <w:r>
              <w:rPr>
                <w:rFonts w:hint="eastAsia" w:cs="宋体" w:asciiTheme="majorEastAsia" w:hAnsiTheme="majorEastAsia" w:eastAsiaTheme="majorEastAsia"/>
                <w:b/>
                <w:bCs/>
                <w:color w:val="auto"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cs="宋体" w:asciiTheme="majorEastAsia" w:hAnsiTheme="majorEastAsia" w:eastAsiaTheme="majorEastAsia"/>
                <w:b/>
                <w:bCs/>
                <w:color w:val="auto"/>
                <w:kern w:val="0"/>
                <w:sz w:val="21"/>
                <w:szCs w:val="21"/>
              </w:rPr>
              <w:t>造瘘引流术:腹部处有空肠造瘘和结肠造瘘，可进行造瘘口护理</w:t>
            </w:r>
            <w:r>
              <w:rPr>
                <w:rFonts w:hint="eastAsia" w:cs="宋体" w:asciiTheme="majorEastAsia" w:hAnsiTheme="majorEastAsia" w:eastAsiaTheme="majorEastAsia"/>
                <w:b/>
                <w:bCs/>
                <w:color w:val="auto"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cs="宋体" w:asciiTheme="majorEastAsia" w:hAnsiTheme="majorEastAsia" w:eastAsiaTheme="majorEastAsia"/>
                <w:b/>
                <w:bCs/>
                <w:color w:val="auto"/>
                <w:kern w:val="0"/>
                <w:sz w:val="21"/>
                <w:szCs w:val="21"/>
              </w:rPr>
              <w:t>听诊音量调节</w:t>
            </w:r>
            <w:r>
              <w:rPr>
                <w:rFonts w:hint="eastAsia" w:cs="宋体" w:asciiTheme="majorEastAsia" w:hAnsiTheme="majorEastAsia" w:eastAsiaTheme="majorEastAsia"/>
                <w:b/>
                <w:bCs/>
                <w:color w:val="auto"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cs="宋体" w:asciiTheme="majorEastAsia" w:hAnsiTheme="majorEastAsia" w:eastAsiaTheme="majorEastAsia"/>
                <w:b/>
                <w:bCs/>
                <w:color w:val="auto"/>
                <w:kern w:val="0"/>
                <w:sz w:val="21"/>
                <w:szCs w:val="21"/>
              </w:rPr>
              <w:t>可与创伤模块更</w:t>
            </w:r>
            <w:r>
              <w:rPr>
                <w:rFonts w:hint="eastAsia" w:cs="宋体" w:asciiTheme="majorEastAsia" w:hAnsiTheme="majorEastAsia" w:eastAsiaTheme="majorEastAsia"/>
                <w:b/>
                <w:bCs/>
                <w:color w:val="auto"/>
                <w:kern w:val="0"/>
                <w:sz w:val="21"/>
                <w:szCs w:val="21"/>
                <w:lang w:eastAsia="zh-CN"/>
              </w:rPr>
              <w:t>换</w:t>
            </w:r>
          </w:p>
          <w:p>
            <w:pPr>
              <w:jc w:val="both"/>
              <w:rPr>
                <w:rFonts w:hint="eastAsia" w:cs="宋体" w:asciiTheme="majorEastAsia" w:hAnsiTheme="majorEastAsia" w:eastAsiaTheme="majorEastAsia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bCs/>
                <w:color w:val="FF0000"/>
                <w:kern w:val="0"/>
                <w:sz w:val="21"/>
                <w:szCs w:val="21"/>
                <w:lang w:eastAsia="zh-CN"/>
              </w:rPr>
              <w:t>参考品牌：弘联、挪度、北京医模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jc w:val="both"/>
              <w:rPr>
                <w:rFonts w:hint="eastAsia"/>
                <w:b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color w:val="auto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jc w:val="both"/>
              <w:rPr>
                <w:rFonts w:hint="eastAsia"/>
                <w:b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color w:val="auto"/>
                <w:sz w:val="21"/>
                <w:szCs w:val="21"/>
                <w:lang w:val="en-US" w:eastAsia="zh-CN"/>
              </w:rPr>
              <w:t>个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jc w:val="both"/>
              <w:rPr>
                <w:rFonts w:hint="eastAsia"/>
                <w:b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0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/>
                <w:b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2260" w:type="dxa"/>
            <w:noWrap w:val="0"/>
            <w:vAlign w:val="center"/>
          </w:tcPr>
          <w:p>
            <w:pPr>
              <w:jc w:val="both"/>
              <w:rPr>
                <w:rFonts w:hint="eastAsia"/>
                <w:b/>
                <w:color w:val="auto"/>
                <w:sz w:val="21"/>
                <w:szCs w:val="21"/>
                <w:lang w:val="en-US" w:eastAsia="zh-CN"/>
              </w:rPr>
            </w:pPr>
            <w:r>
              <w:rPr>
                <w:color w:val="auto"/>
                <w:sz w:val="21"/>
                <w:szCs w:val="21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-12065</wp:posOffset>
                  </wp:positionH>
                  <wp:positionV relativeFrom="paragraph">
                    <wp:posOffset>566420</wp:posOffset>
                  </wp:positionV>
                  <wp:extent cx="1629410" cy="687070"/>
                  <wp:effectExtent l="0" t="0" r="17780" b="8890"/>
                  <wp:wrapSquare wrapText="bothSides"/>
                  <wp:docPr id="45" name="图片 45" descr="微信图片_201809281413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图片 45" descr="微信图片_20180928141355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629410" cy="687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0" w:hRule="atLeast"/>
        </w:trPr>
        <w:tc>
          <w:tcPr>
            <w:tcW w:w="1594" w:type="dxa"/>
            <w:noWrap w:val="0"/>
            <w:vAlign w:val="center"/>
          </w:tcPr>
          <w:p>
            <w:pPr>
              <w:jc w:val="both"/>
              <w:rPr>
                <w:rFonts w:hint="eastAsia"/>
                <w:b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color w:val="auto"/>
                <w:sz w:val="21"/>
                <w:szCs w:val="21"/>
                <w:lang w:val="en-US" w:eastAsia="zh-CN"/>
              </w:rPr>
              <w:t>多功能注射穿刺手臂模型</w:t>
            </w:r>
          </w:p>
        </w:tc>
        <w:tc>
          <w:tcPr>
            <w:tcW w:w="6780" w:type="dxa"/>
            <w:noWrap w:val="0"/>
            <w:vAlign w:val="center"/>
          </w:tcPr>
          <w:p>
            <w:pPr>
              <w:jc w:val="both"/>
              <w:rPr>
                <w:rFonts w:hint="eastAsia" w:cs="宋体" w:asciiTheme="majorEastAsia" w:hAnsiTheme="majorEastAsia" w:eastAsiaTheme="majorEastAsia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bCs/>
                <w:color w:val="auto"/>
                <w:kern w:val="0"/>
                <w:sz w:val="21"/>
                <w:szCs w:val="21"/>
              </w:rPr>
              <w:t>手臂上分布的多条主要静脉血管系统</w:t>
            </w:r>
            <w:r>
              <w:rPr>
                <w:rFonts w:hint="eastAsia" w:cs="宋体" w:asciiTheme="majorEastAsia" w:hAnsiTheme="majorEastAsia" w:eastAsiaTheme="majorEastAsia"/>
                <w:b/>
                <w:bCs/>
                <w:color w:val="auto"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cs="宋体" w:asciiTheme="majorEastAsia" w:hAnsiTheme="majorEastAsia" w:eastAsiaTheme="majorEastAsia"/>
                <w:b/>
                <w:bCs/>
                <w:color w:val="auto"/>
                <w:kern w:val="0"/>
                <w:sz w:val="21"/>
                <w:szCs w:val="21"/>
              </w:rPr>
              <w:t>进行静脉的注射、输液（血）、抽血等穿刺训练功能</w:t>
            </w:r>
            <w:r>
              <w:rPr>
                <w:rFonts w:hint="eastAsia" w:cs="宋体" w:asciiTheme="majorEastAsia" w:hAnsiTheme="majorEastAsia" w:eastAsiaTheme="majorEastAsia"/>
                <w:b/>
                <w:bCs/>
                <w:color w:val="auto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cs="宋体" w:asciiTheme="majorEastAsia" w:hAnsiTheme="majorEastAsia" w:eastAsiaTheme="majorEastAsia"/>
                <w:b/>
                <w:bCs/>
                <w:color w:val="auto"/>
                <w:kern w:val="0"/>
                <w:sz w:val="21"/>
                <w:szCs w:val="21"/>
              </w:rPr>
              <w:t>正确穿刺有回血产生。可进行三角肌部位的肌肉注射。上肢可旋转180度</w:t>
            </w:r>
            <w:r>
              <w:rPr>
                <w:rFonts w:hint="eastAsia" w:cs="宋体" w:asciiTheme="majorEastAsia" w:hAnsiTheme="majorEastAsia" w:eastAsiaTheme="majorEastAsia"/>
                <w:b/>
                <w:bCs/>
                <w:color w:val="auto"/>
                <w:kern w:val="0"/>
                <w:sz w:val="21"/>
                <w:szCs w:val="21"/>
                <w:lang w:eastAsia="zh-CN"/>
              </w:rPr>
              <w:t>，血</w:t>
            </w:r>
            <w:r>
              <w:rPr>
                <w:rFonts w:hint="eastAsia" w:cs="宋体" w:asciiTheme="majorEastAsia" w:hAnsiTheme="majorEastAsia" w:eastAsiaTheme="majorEastAsia"/>
                <w:b/>
                <w:bCs/>
                <w:color w:val="auto"/>
                <w:kern w:val="0"/>
                <w:sz w:val="21"/>
                <w:szCs w:val="21"/>
              </w:rPr>
              <w:t>管和皮肤都可更换，简单方便，经济实用。整体产品具有操作手感真实、逼真，外观肤色形态美观、经久耐用、消毒清洗不变形、拆装方便等特点，其材料达到国外同等水平。</w:t>
            </w:r>
          </w:p>
          <w:p>
            <w:pPr>
              <w:jc w:val="both"/>
              <w:rPr>
                <w:rFonts w:hint="eastAsia" w:cs="宋体" w:asciiTheme="majorEastAsia" w:hAnsiTheme="majorEastAsia" w:eastAsiaTheme="majorEastAsia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bCs/>
                <w:color w:val="FF0000"/>
                <w:kern w:val="0"/>
                <w:sz w:val="21"/>
                <w:szCs w:val="21"/>
                <w:lang w:eastAsia="zh-CN"/>
              </w:rPr>
              <w:t>参考品牌：弘联、挪度、北京医模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jc w:val="both"/>
              <w:rPr>
                <w:rFonts w:hint="eastAsia"/>
                <w:b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color w:val="auto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jc w:val="both"/>
              <w:rPr>
                <w:rFonts w:hint="eastAsia"/>
                <w:b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color w:val="auto"/>
                <w:sz w:val="21"/>
                <w:szCs w:val="21"/>
                <w:lang w:val="en-US" w:eastAsia="zh-CN"/>
              </w:rPr>
              <w:t>个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jc w:val="both"/>
              <w:rPr>
                <w:rFonts w:hint="eastAsia"/>
                <w:b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0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/>
                <w:b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2260" w:type="dxa"/>
            <w:noWrap w:val="0"/>
            <w:vAlign w:val="center"/>
          </w:tcPr>
          <w:p>
            <w:pPr>
              <w:jc w:val="both"/>
              <w:rPr>
                <w:rFonts w:hint="eastAsia"/>
                <w:b/>
                <w:color w:val="auto"/>
                <w:sz w:val="21"/>
                <w:szCs w:val="21"/>
                <w:lang w:val="en-US" w:eastAsia="zh-CN"/>
              </w:rPr>
            </w:pPr>
            <w:r>
              <w:rPr>
                <w:color w:val="auto"/>
                <w:sz w:val="21"/>
                <w:szCs w:val="21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52705</wp:posOffset>
                  </wp:positionV>
                  <wp:extent cx="1129030" cy="1362075"/>
                  <wp:effectExtent l="0" t="0" r="13970" b="9525"/>
                  <wp:wrapTight wrapText="bothSides">
                    <wp:wrapPolygon>
                      <wp:start x="14943" y="604"/>
                      <wp:lineTo x="0" y="1813"/>
                      <wp:lineTo x="0" y="4834"/>
                      <wp:lineTo x="1822" y="5438"/>
                      <wp:lineTo x="0" y="6948"/>
                      <wp:lineTo x="0" y="21449"/>
                      <wp:lineTo x="21138" y="21449"/>
                      <wp:lineTo x="21138" y="3021"/>
                      <wp:lineTo x="20045" y="1813"/>
                      <wp:lineTo x="17129" y="604"/>
                      <wp:lineTo x="14943" y="604"/>
                    </wp:wrapPolygon>
                  </wp:wrapTight>
                  <wp:docPr id="46" name="图片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图片 46"/>
                          <pic:cNvPicPr>
                            <a:picLocks noChangeAspect="1"/>
                          </pic:cNvPicPr>
                        </pic:nvPicPr>
                        <pic:blipFill>
                          <a:blip r:embed="rId15" r:link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9030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594" w:type="dxa"/>
            <w:noWrap w:val="0"/>
            <w:vAlign w:val="center"/>
          </w:tcPr>
          <w:p>
            <w:pPr>
              <w:jc w:val="both"/>
              <w:rPr>
                <w:rFonts w:hint="eastAsia"/>
                <w:b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color w:val="auto"/>
                <w:sz w:val="21"/>
                <w:szCs w:val="21"/>
                <w:lang w:val="en-US" w:eastAsia="zh-CN"/>
              </w:rPr>
              <w:t>女性骨盆模型</w:t>
            </w:r>
          </w:p>
        </w:tc>
        <w:tc>
          <w:tcPr>
            <w:tcW w:w="6780" w:type="dxa"/>
            <w:noWrap w:val="0"/>
            <w:vAlign w:val="center"/>
          </w:tcPr>
          <w:p>
            <w:pPr>
              <w:jc w:val="both"/>
              <w:rPr>
                <w:rFonts w:hint="eastAsia"/>
                <w:b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bCs w:val="0"/>
                <w:color w:val="auto"/>
                <w:sz w:val="21"/>
                <w:szCs w:val="21"/>
                <w:lang w:val="en-US" w:eastAsia="zh-CN"/>
              </w:rPr>
              <w:t>自然大；进口PVC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jc w:val="both"/>
              <w:rPr>
                <w:rFonts w:hint="eastAsia"/>
                <w:b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color w:val="auto"/>
                <w:sz w:val="21"/>
                <w:szCs w:val="21"/>
                <w:lang w:val="en-US" w:eastAsia="zh-CN"/>
              </w:rPr>
              <w:t>25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jc w:val="both"/>
              <w:rPr>
                <w:rFonts w:hint="eastAsia"/>
                <w:b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color w:val="auto"/>
                <w:sz w:val="21"/>
                <w:szCs w:val="21"/>
                <w:lang w:val="en-US" w:eastAsia="zh-CN"/>
              </w:rPr>
              <w:t>个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jc w:val="both"/>
              <w:rPr>
                <w:rFonts w:hint="eastAsia"/>
                <w:b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0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/>
                <w:b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2260" w:type="dxa"/>
            <w:noWrap w:val="0"/>
            <w:vAlign w:val="center"/>
          </w:tcPr>
          <w:p>
            <w:pPr>
              <w:jc w:val="both"/>
              <w:rPr>
                <w:rFonts w:hint="default"/>
                <w:b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594" w:type="dxa"/>
            <w:noWrap w:val="0"/>
            <w:vAlign w:val="center"/>
          </w:tcPr>
          <w:p>
            <w:pPr>
              <w:jc w:val="both"/>
              <w:rPr>
                <w:rFonts w:hint="eastAsia"/>
                <w:b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color w:val="auto"/>
                <w:sz w:val="21"/>
                <w:szCs w:val="21"/>
                <w:lang w:val="en-US" w:eastAsia="zh-CN"/>
              </w:rPr>
              <w:t>男性骨盆模型</w:t>
            </w:r>
          </w:p>
        </w:tc>
        <w:tc>
          <w:tcPr>
            <w:tcW w:w="6780" w:type="dxa"/>
            <w:noWrap w:val="0"/>
            <w:vAlign w:val="center"/>
          </w:tcPr>
          <w:p>
            <w:pPr>
              <w:jc w:val="both"/>
              <w:rPr>
                <w:rFonts w:hint="eastAsia"/>
                <w:b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bCs w:val="0"/>
                <w:color w:val="auto"/>
                <w:sz w:val="21"/>
                <w:szCs w:val="21"/>
                <w:lang w:val="en-US" w:eastAsia="zh-CN"/>
              </w:rPr>
              <w:t>自然大；进口PVC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jc w:val="both"/>
              <w:rPr>
                <w:rFonts w:hint="eastAsia"/>
                <w:b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color w:val="auto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jc w:val="both"/>
              <w:rPr>
                <w:rFonts w:hint="eastAsia"/>
                <w:b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color w:val="auto"/>
                <w:sz w:val="21"/>
                <w:szCs w:val="21"/>
                <w:lang w:val="en-US" w:eastAsia="zh-CN"/>
              </w:rPr>
              <w:t>个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jc w:val="both"/>
              <w:rPr>
                <w:rFonts w:hint="eastAsia"/>
                <w:b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0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/>
                <w:b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2260" w:type="dxa"/>
            <w:noWrap w:val="0"/>
            <w:vAlign w:val="center"/>
          </w:tcPr>
          <w:p>
            <w:pPr>
              <w:jc w:val="both"/>
              <w:rPr>
                <w:rFonts w:hint="default"/>
                <w:b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594" w:type="dxa"/>
            <w:noWrap w:val="0"/>
            <w:vAlign w:val="center"/>
          </w:tcPr>
          <w:p>
            <w:pPr>
              <w:jc w:val="both"/>
              <w:rPr>
                <w:rFonts w:hint="eastAsia"/>
                <w:b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color w:val="auto"/>
                <w:sz w:val="21"/>
                <w:szCs w:val="21"/>
                <w:lang w:val="en-US" w:eastAsia="zh-CN"/>
              </w:rPr>
              <w:t>心肺复苏医学模型</w:t>
            </w:r>
          </w:p>
        </w:tc>
        <w:tc>
          <w:tcPr>
            <w:tcW w:w="6780" w:type="dxa"/>
            <w:noWrap w:val="0"/>
            <w:vAlign w:val="center"/>
          </w:tcPr>
          <w:p>
            <w:pPr>
              <w:jc w:val="both"/>
              <w:rPr>
                <w:rFonts w:asciiTheme="majorEastAsia" w:hAnsiTheme="majorEastAsia" w:eastAsiaTheme="majorEastAsia"/>
                <w:b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bCs w:val="0"/>
                <w:color w:val="auto"/>
                <w:sz w:val="21"/>
                <w:szCs w:val="21"/>
              </w:rPr>
              <w:t>产品</w:t>
            </w:r>
            <w:r>
              <w:rPr>
                <w:rFonts w:asciiTheme="majorEastAsia" w:hAnsiTheme="majorEastAsia" w:eastAsiaTheme="majorEastAsia"/>
                <w:b/>
                <w:bCs w:val="0"/>
                <w:color w:val="auto"/>
                <w:sz w:val="21"/>
                <w:szCs w:val="21"/>
              </w:rPr>
              <w:t>结合201</w:t>
            </w:r>
            <w:r>
              <w:rPr>
                <w:rFonts w:hint="eastAsia" w:asciiTheme="majorEastAsia" w:hAnsiTheme="majorEastAsia" w:eastAsiaTheme="majorEastAsia"/>
                <w:b/>
                <w:bCs w:val="0"/>
                <w:color w:val="auto"/>
                <w:sz w:val="21"/>
                <w:szCs w:val="21"/>
              </w:rPr>
              <w:t>5</w:t>
            </w:r>
            <w:r>
              <w:rPr>
                <w:rFonts w:asciiTheme="majorEastAsia" w:hAnsiTheme="majorEastAsia" w:eastAsiaTheme="majorEastAsia"/>
                <w:b/>
                <w:bCs w:val="0"/>
                <w:color w:val="auto"/>
                <w:sz w:val="21"/>
                <w:szCs w:val="21"/>
              </w:rPr>
              <w:t>国际心肺复苏标准</w:t>
            </w:r>
            <w:r>
              <w:rPr>
                <w:rFonts w:hint="eastAsia" w:asciiTheme="majorEastAsia" w:hAnsiTheme="majorEastAsia" w:eastAsiaTheme="majorEastAsia"/>
                <w:b/>
                <w:bCs w:val="0"/>
                <w:color w:val="auto"/>
                <w:sz w:val="21"/>
                <w:szCs w:val="21"/>
              </w:rPr>
              <w:t>，</w:t>
            </w:r>
            <w:r>
              <w:rPr>
                <w:rFonts w:asciiTheme="majorEastAsia" w:hAnsiTheme="majorEastAsia" w:eastAsiaTheme="majorEastAsia"/>
                <w:b/>
                <w:bCs w:val="0"/>
                <w:color w:val="auto"/>
                <w:sz w:val="21"/>
                <w:szCs w:val="21"/>
              </w:rPr>
              <w:t>产品功能全面升级</w:t>
            </w:r>
            <w:r>
              <w:rPr>
                <w:rFonts w:hint="eastAsia" w:asciiTheme="majorEastAsia" w:hAnsiTheme="majorEastAsia" w:eastAsiaTheme="majorEastAsia"/>
                <w:b/>
                <w:bCs w:val="0"/>
                <w:color w:val="auto"/>
                <w:sz w:val="21"/>
                <w:szCs w:val="21"/>
              </w:rPr>
              <w:t>，强化胸外按压的重要性</w:t>
            </w:r>
            <w:r>
              <w:rPr>
                <w:rFonts w:asciiTheme="majorEastAsia" w:hAnsiTheme="majorEastAsia" w:eastAsiaTheme="majorEastAsia"/>
                <w:b/>
                <w:bCs w:val="0"/>
                <w:color w:val="auto"/>
                <w:sz w:val="21"/>
                <w:szCs w:val="21"/>
              </w:rPr>
              <w:t>，</w:t>
            </w:r>
            <w:r>
              <w:rPr>
                <w:rFonts w:hint="eastAsia" w:asciiTheme="majorEastAsia" w:hAnsiTheme="majorEastAsia" w:eastAsiaTheme="majorEastAsia"/>
                <w:b/>
                <w:bCs w:val="0"/>
                <w:color w:val="auto"/>
                <w:sz w:val="21"/>
                <w:szCs w:val="21"/>
              </w:rPr>
              <w:t>使用新一代材料，</w:t>
            </w:r>
            <w:r>
              <w:rPr>
                <w:rFonts w:asciiTheme="majorEastAsia" w:hAnsiTheme="majorEastAsia" w:eastAsiaTheme="majorEastAsia"/>
                <w:b/>
                <w:bCs w:val="0"/>
                <w:color w:val="auto"/>
                <w:sz w:val="21"/>
                <w:szCs w:val="21"/>
              </w:rPr>
              <w:t>更加符合现实临床CPR操作要求。</w:t>
            </w:r>
          </w:p>
          <w:p>
            <w:pPr>
              <w:jc w:val="both"/>
              <w:rPr>
                <w:rFonts w:asciiTheme="majorEastAsia" w:hAnsiTheme="majorEastAsia" w:eastAsiaTheme="majorEastAsia"/>
                <w:b/>
                <w:bCs w:val="0"/>
                <w:color w:val="auto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b/>
                <w:bCs w:val="0"/>
                <w:color w:val="auto"/>
                <w:sz w:val="21"/>
                <w:szCs w:val="21"/>
              </w:rPr>
              <w:t>执行标准：美国心脏学会(AHA)201</w:t>
            </w:r>
            <w:r>
              <w:rPr>
                <w:rFonts w:hint="eastAsia" w:asciiTheme="majorEastAsia" w:hAnsiTheme="majorEastAsia" w:eastAsiaTheme="majorEastAsia"/>
                <w:b/>
                <w:bCs w:val="0"/>
                <w:color w:val="auto"/>
                <w:sz w:val="21"/>
                <w:szCs w:val="21"/>
              </w:rPr>
              <w:t>5</w:t>
            </w:r>
            <w:r>
              <w:rPr>
                <w:rFonts w:asciiTheme="majorEastAsia" w:hAnsiTheme="majorEastAsia" w:eastAsiaTheme="majorEastAsia"/>
                <w:b/>
                <w:bCs w:val="0"/>
                <w:color w:val="auto"/>
                <w:sz w:val="21"/>
                <w:szCs w:val="21"/>
              </w:rPr>
              <w:t>国际心肺复苏(CPR)＆心血管急救(ECC)指南标准</w:t>
            </w:r>
            <w:r>
              <w:rPr>
                <w:rFonts w:hint="eastAsia" w:asciiTheme="majorEastAsia" w:hAnsiTheme="majorEastAsia" w:eastAsiaTheme="majorEastAsia"/>
                <w:b/>
                <w:bCs w:val="0"/>
                <w:color w:val="auto"/>
                <w:sz w:val="21"/>
                <w:szCs w:val="21"/>
              </w:rPr>
              <w:t>。</w:t>
            </w:r>
          </w:p>
          <w:p>
            <w:pPr>
              <w:jc w:val="both"/>
              <w:rPr>
                <w:rFonts w:asciiTheme="majorEastAsia" w:hAnsiTheme="majorEastAsia" w:eastAsiaTheme="majorEastAsia"/>
                <w:b/>
                <w:bCs w:val="0"/>
                <w:color w:val="auto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b/>
                <w:bCs w:val="0"/>
                <w:color w:val="auto"/>
                <w:sz w:val="21"/>
                <w:szCs w:val="21"/>
              </w:rPr>
              <w:t>解剖特征明显，手感真实，模拟生命体征</w:t>
            </w:r>
            <w:r>
              <w:rPr>
                <w:rFonts w:hint="eastAsia" w:asciiTheme="majorEastAsia" w:hAnsiTheme="majorEastAsia" w:eastAsiaTheme="majorEastAsia"/>
                <w:b/>
                <w:bCs w:val="0"/>
                <w:color w:val="auto"/>
                <w:sz w:val="21"/>
                <w:szCs w:val="21"/>
                <w:lang w:eastAsia="zh-CN"/>
              </w:rPr>
              <w:t>；</w:t>
            </w:r>
            <w:r>
              <w:rPr>
                <w:rFonts w:asciiTheme="majorEastAsia" w:hAnsiTheme="majorEastAsia" w:eastAsiaTheme="majorEastAsia"/>
                <w:b/>
                <w:bCs w:val="0"/>
                <w:color w:val="auto"/>
                <w:sz w:val="21"/>
                <w:szCs w:val="21"/>
              </w:rPr>
              <w:t> 三种操作方式：可进行CPR训练、模拟考核和实战考核。 </w:t>
            </w:r>
          </w:p>
          <w:p>
            <w:pPr>
              <w:jc w:val="both"/>
              <w:rPr>
                <w:rFonts w:hint="eastAsia" w:asciiTheme="majorEastAsia" w:hAnsiTheme="majorEastAsia" w:eastAsiaTheme="majorEastAsia"/>
                <w:b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bCs w:val="0"/>
                <w:color w:val="auto"/>
                <w:sz w:val="21"/>
                <w:szCs w:val="21"/>
              </w:rPr>
              <w:t>显示屏实时显示模拟人操作数据</w:t>
            </w:r>
            <w:r>
              <w:rPr>
                <w:rFonts w:hint="eastAsia" w:asciiTheme="majorEastAsia" w:hAnsiTheme="majorEastAsia" w:eastAsiaTheme="majorEastAsia"/>
                <w:b/>
                <w:bCs w:val="0"/>
                <w:color w:val="auto"/>
                <w:sz w:val="21"/>
                <w:szCs w:val="21"/>
                <w:lang w:eastAsia="zh-CN"/>
              </w:rPr>
              <w:t>、</w:t>
            </w:r>
            <w:r>
              <w:rPr>
                <w:rFonts w:asciiTheme="majorEastAsia" w:hAnsiTheme="majorEastAsia" w:eastAsiaTheme="majorEastAsia"/>
                <w:b/>
                <w:bCs w:val="0"/>
                <w:color w:val="auto"/>
                <w:sz w:val="21"/>
                <w:szCs w:val="21"/>
              </w:rPr>
              <w:t>语音提示</w:t>
            </w:r>
            <w:r>
              <w:rPr>
                <w:rFonts w:hint="eastAsia" w:asciiTheme="majorEastAsia" w:hAnsiTheme="majorEastAsia" w:eastAsiaTheme="majorEastAsia"/>
                <w:b/>
                <w:bCs w:val="0"/>
                <w:color w:val="auto"/>
                <w:sz w:val="21"/>
                <w:szCs w:val="21"/>
              </w:rPr>
              <w:t>、CPR参数设置：在电脑上运行管理软件进行设置。</w:t>
            </w:r>
            <w:r>
              <w:rPr>
                <w:rFonts w:hint="eastAsia" w:asciiTheme="majorEastAsia" w:hAnsiTheme="majorEastAsia" w:eastAsiaTheme="majorEastAsia"/>
                <w:b/>
                <w:bCs w:val="0"/>
                <w:color w:val="auto"/>
                <w:sz w:val="21"/>
                <w:szCs w:val="21"/>
                <w:lang w:eastAsia="zh-CN"/>
              </w:rPr>
              <w:t>具有</w:t>
            </w:r>
            <w:r>
              <w:rPr>
                <w:rFonts w:asciiTheme="majorEastAsia" w:hAnsiTheme="majorEastAsia" w:eastAsiaTheme="majorEastAsia"/>
                <w:b/>
                <w:bCs w:val="0"/>
                <w:color w:val="auto"/>
                <w:sz w:val="21"/>
                <w:szCs w:val="21"/>
              </w:rPr>
              <w:t>打印机功能</w:t>
            </w:r>
            <w:r>
              <w:rPr>
                <w:rFonts w:hint="eastAsia" w:asciiTheme="majorEastAsia" w:hAnsiTheme="majorEastAsia" w:eastAsiaTheme="majorEastAsia"/>
                <w:b/>
                <w:bCs w:val="0"/>
                <w:color w:val="auto"/>
                <w:sz w:val="21"/>
                <w:szCs w:val="21"/>
                <w:lang w:eastAsia="zh-CN"/>
              </w:rPr>
              <w:t>。</w:t>
            </w:r>
            <w:r>
              <w:rPr>
                <w:rFonts w:asciiTheme="majorEastAsia" w:hAnsiTheme="majorEastAsia" w:eastAsiaTheme="majorEastAsia"/>
                <w:b/>
                <w:bCs w:val="0"/>
                <w:color w:val="auto"/>
                <w:sz w:val="21"/>
                <w:szCs w:val="21"/>
              </w:rPr>
              <w:t>RF遥控器功能： </w:t>
            </w:r>
            <w:r>
              <w:rPr>
                <w:rFonts w:hint="eastAsia" w:asciiTheme="majorEastAsia" w:hAnsiTheme="majorEastAsia" w:eastAsiaTheme="majorEastAsia"/>
                <w:b/>
                <w:bCs w:val="0"/>
                <w:color w:val="auto"/>
                <w:sz w:val="21"/>
                <w:szCs w:val="21"/>
              </w:rPr>
              <w:t>包含以下三大板块功能</w:t>
            </w:r>
            <w:r>
              <w:rPr>
                <w:rFonts w:hint="eastAsia" w:asciiTheme="majorEastAsia" w:hAnsiTheme="majorEastAsia" w:eastAsiaTheme="majorEastAsia"/>
                <w:b/>
                <w:bCs w:val="0"/>
                <w:color w:val="auto"/>
                <w:sz w:val="21"/>
                <w:szCs w:val="21"/>
                <w:lang w:eastAsia="zh-CN"/>
              </w:rPr>
              <w:t>：</w:t>
            </w:r>
            <w:r>
              <w:rPr>
                <w:rFonts w:hint="eastAsia" w:asciiTheme="majorEastAsia" w:hAnsiTheme="majorEastAsia" w:eastAsiaTheme="majorEastAsia"/>
                <w:b/>
                <w:bCs w:val="0"/>
                <w:color w:val="auto"/>
                <w:sz w:val="21"/>
                <w:szCs w:val="21"/>
              </w:rPr>
              <w:t>急救事件</w:t>
            </w:r>
            <w:r>
              <w:rPr>
                <w:rFonts w:hint="eastAsia" w:asciiTheme="majorEastAsia" w:hAnsiTheme="majorEastAsia" w:eastAsiaTheme="majorEastAsia"/>
                <w:b/>
                <w:bCs w:val="0"/>
                <w:color w:val="auto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Theme="majorEastAsia" w:hAnsiTheme="majorEastAsia" w:eastAsiaTheme="majorEastAsia"/>
                <w:b/>
                <w:bCs w:val="0"/>
                <w:color w:val="auto"/>
                <w:sz w:val="21"/>
                <w:szCs w:val="21"/>
              </w:rPr>
              <w:t>操作按键</w:t>
            </w:r>
            <w:r>
              <w:rPr>
                <w:rFonts w:hint="eastAsia" w:asciiTheme="majorEastAsia" w:hAnsiTheme="majorEastAsia" w:eastAsiaTheme="majorEastAsia"/>
                <w:b/>
                <w:bCs w:val="0"/>
                <w:color w:val="auto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Theme="majorEastAsia" w:hAnsiTheme="majorEastAsia" w:eastAsiaTheme="majorEastAsia"/>
                <w:b/>
                <w:bCs w:val="0"/>
                <w:color w:val="auto"/>
                <w:sz w:val="21"/>
                <w:szCs w:val="21"/>
              </w:rPr>
              <w:t>模拟人控制</w:t>
            </w:r>
            <w:r>
              <w:rPr>
                <w:rFonts w:hint="eastAsia" w:asciiTheme="majorEastAsia" w:hAnsiTheme="majorEastAsia" w:eastAsiaTheme="majorEastAsia"/>
                <w:b/>
                <w:bCs w:val="0"/>
                <w:color w:val="auto"/>
                <w:sz w:val="21"/>
                <w:szCs w:val="21"/>
                <w:lang w:eastAsia="zh-CN"/>
              </w:rPr>
              <w:t>。</w:t>
            </w:r>
          </w:p>
          <w:p>
            <w:pPr>
              <w:jc w:val="both"/>
              <w:rPr>
                <w:rFonts w:asciiTheme="majorEastAsia" w:hAnsiTheme="majorEastAsia" w:eastAsiaTheme="majorEastAsia"/>
                <w:b/>
                <w:bCs w:val="0"/>
                <w:color w:val="auto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b/>
                <w:bCs w:val="0"/>
                <w:color w:val="auto"/>
                <w:sz w:val="21"/>
                <w:szCs w:val="21"/>
              </w:rPr>
              <w:t>材料特点：  </w:t>
            </w:r>
            <w:r>
              <w:rPr>
                <w:rFonts w:asciiTheme="majorEastAsia" w:hAnsiTheme="majorEastAsia" w:eastAsiaTheme="majorEastAsia"/>
                <w:b/>
                <w:bCs w:val="0"/>
                <w:color w:val="auto"/>
                <w:sz w:val="21"/>
                <w:szCs w:val="21"/>
              </w:rPr>
              <w:br w:type="textWrapping"/>
            </w:r>
            <w:r>
              <w:rPr>
                <w:rFonts w:asciiTheme="majorEastAsia" w:hAnsiTheme="majorEastAsia" w:eastAsiaTheme="majorEastAsia"/>
                <w:b/>
                <w:bCs w:val="0"/>
                <w:color w:val="auto"/>
                <w:sz w:val="21"/>
                <w:szCs w:val="21"/>
              </w:rPr>
              <w:t>面皮肤、颈皮肤、胸皮肤、头发采用进口热塑弹性体混合胶材料，</w:t>
            </w:r>
            <w:r>
              <w:rPr>
                <w:rFonts w:hint="eastAsia" w:asciiTheme="majorEastAsia" w:hAnsiTheme="majorEastAsia" w:eastAsiaTheme="majorEastAsia"/>
                <w:b/>
                <w:bCs w:val="0"/>
                <w:color w:val="auto"/>
                <w:sz w:val="21"/>
                <w:szCs w:val="21"/>
              </w:rPr>
              <w:t>内部选用新一代耐用材料，牢固耐用。</w:t>
            </w:r>
            <w:r>
              <w:rPr>
                <w:rFonts w:asciiTheme="majorEastAsia" w:hAnsiTheme="majorEastAsia" w:eastAsiaTheme="majorEastAsia"/>
                <w:b/>
                <w:bCs w:val="0"/>
                <w:color w:val="auto"/>
                <w:sz w:val="21"/>
                <w:szCs w:val="21"/>
              </w:rPr>
              <w:t>消毒清洗不变形，拆装更换方便，其材料达到国外同等水平。</w:t>
            </w:r>
          </w:p>
          <w:p>
            <w:pPr>
              <w:jc w:val="both"/>
              <w:rPr>
                <w:rFonts w:hint="eastAsia" w:asciiTheme="majorEastAsia" w:hAnsiTheme="majorEastAsia" w:eastAsiaTheme="majorEastAsia"/>
                <w:b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bCs/>
                <w:color w:val="FF0000"/>
                <w:kern w:val="0"/>
                <w:sz w:val="21"/>
                <w:szCs w:val="21"/>
                <w:lang w:eastAsia="zh-CN"/>
              </w:rPr>
              <w:t>参考品牌：弘联、挪度、北京医模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jc w:val="both"/>
              <w:rPr>
                <w:rFonts w:hint="eastAsia"/>
                <w:b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color w:val="auto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jc w:val="both"/>
              <w:rPr>
                <w:rFonts w:hint="eastAsia"/>
                <w:b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color w:val="auto"/>
                <w:sz w:val="21"/>
                <w:szCs w:val="21"/>
                <w:lang w:val="en-US" w:eastAsia="zh-CN"/>
              </w:rPr>
              <w:t>个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jc w:val="both"/>
              <w:rPr>
                <w:rFonts w:hint="eastAsia"/>
                <w:b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0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/>
                <w:b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2260" w:type="dxa"/>
            <w:noWrap w:val="0"/>
            <w:vAlign w:val="center"/>
          </w:tcPr>
          <w:p>
            <w:pPr>
              <w:jc w:val="both"/>
              <w:rPr>
                <w:rFonts w:hint="default"/>
                <w:b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594" w:type="dxa"/>
            <w:noWrap w:val="0"/>
            <w:vAlign w:val="center"/>
          </w:tcPr>
          <w:p>
            <w:pPr>
              <w:jc w:val="both"/>
              <w:rPr>
                <w:rFonts w:hint="eastAsia"/>
                <w:b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color w:val="auto"/>
                <w:sz w:val="21"/>
                <w:szCs w:val="21"/>
                <w:lang w:val="en-US" w:eastAsia="zh-CN"/>
              </w:rPr>
              <w:t>骨髓穿刺训练模型</w:t>
            </w:r>
          </w:p>
        </w:tc>
        <w:tc>
          <w:tcPr>
            <w:tcW w:w="6780" w:type="dxa"/>
            <w:noWrap w:val="0"/>
            <w:vAlign w:val="center"/>
          </w:tcPr>
          <w:p>
            <w:pPr>
              <w:jc w:val="both"/>
              <w:rPr>
                <w:rFonts w:hint="eastAsia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bCs w:val="0"/>
                <w:color w:val="auto"/>
                <w:sz w:val="21"/>
                <w:szCs w:val="21"/>
                <w:lang w:val="en-US" w:eastAsia="zh-CN"/>
              </w:rPr>
              <w:t>模型人平卧位；解剖标志具备：胸骨上切迹、胸骨柄上缘、髂前上棘；可做：髂前上棘穿刺、胸骨柄穿刺，刺透模拟骨髓腔有明显落空感，并可抽取骨髓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jc w:val="both"/>
              <w:rPr>
                <w:rFonts w:hint="eastAsia"/>
                <w:b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jc w:val="both"/>
              <w:rPr>
                <w:rFonts w:hint="eastAsia"/>
                <w:b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color w:val="auto"/>
                <w:sz w:val="21"/>
                <w:szCs w:val="21"/>
                <w:lang w:val="en-US" w:eastAsia="zh-CN"/>
              </w:rPr>
              <w:t>个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jc w:val="both"/>
              <w:rPr>
                <w:rFonts w:hint="eastAsia"/>
                <w:b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0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/>
                <w:b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2260" w:type="dxa"/>
            <w:noWrap w:val="0"/>
            <w:vAlign w:val="center"/>
          </w:tcPr>
          <w:p>
            <w:pPr>
              <w:jc w:val="both"/>
              <w:rPr>
                <w:rFonts w:hint="eastAsia"/>
                <w:b/>
                <w:color w:val="auto"/>
                <w:sz w:val="21"/>
                <w:szCs w:val="21"/>
                <w:lang w:val="en-US" w:eastAsia="zh-CN"/>
              </w:rPr>
            </w:pPr>
            <w:r>
              <w:rPr>
                <w:color w:val="auto"/>
                <w:sz w:val="21"/>
                <w:szCs w:val="21"/>
              </w:rPr>
              <w:drawing>
                <wp:anchor distT="0" distB="0" distL="114300" distR="114300" simplePos="0" relativeHeight="251673600" behindDoc="1" locked="0" layoutInCell="1" allowOverlap="1">
                  <wp:simplePos x="0" y="0"/>
                  <wp:positionH relativeFrom="column">
                    <wp:posOffset>53975</wp:posOffset>
                  </wp:positionH>
                  <wp:positionV relativeFrom="paragraph">
                    <wp:posOffset>137160</wp:posOffset>
                  </wp:positionV>
                  <wp:extent cx="1101725" cy="539115"/>
                  <wp:effectExtent l="0" t="0" r="3175" b="13335"/>
                  <wp:wrapTight wrapText="bothSides">
                    <wp:wrapPolygon>
                      <wp:start x="0" y="0"/>
                      <wp:lineTo x="0" y="20608"/>
                      <wp:lineTo x="21289" y="20608"/>
                      <wp:lineTo x="21289" y="0"/>
                      <wp:lineTo x="0" y="0"/>
                    </wp:wrapPolygon>
                  </wp:wrapTight>
                  <wp:docPr id="47" name="图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图片 9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1725" cy="539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594" w:type="dxa"/>
            <w:noWrap w:val="0"/>
            <w:vAlign w:val="center"/>
          </w:tcPr>
          <w:p>
            <w:pPr>
              <w:jc w:val="both"/>
              <w:rPr>
                <w:rFonts w:hint="eastAsia"/>
                <w:b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color w:val="auto"/>
                <w:sz w:val="21"/>
                <w:szCs w:val="21"/>
                <w:lang w:val="en-US" w:eastAsia="zh-CN"/>
              </w:rPr>
              <w:t>胸腔腰椎穿刺模型</w:t>
            </w:r>
          </w:p>
        </w:tc>
        <w:tc>
          <w:tcPr>
            <w:tcW w:w="6780" w:type="dxa"/>
            <w:noWrap w:val="0"/>
            <w:vAlign w:val="center"/>
          </w:tcPr>
          <w:p>
            <w:pPr>
              <w:jc w:val="both"/>
              <w:rPr>
                <w:rFonts w:hint="eastAsia"/>
                <w:b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bCs w:val="0"/>
                <w:color w:val="auto"/>
                <w:sz w:val="21"/>
                <w:szCs w:val="21"/>
                <w:lang w:val="en-US" w:eastAsia="zh-CN"/>
              </w:rPr>
              <w:t>一、 模型人：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b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bCs w:val="0"/>
                <w:color w:val="auto"/>
                <w:sz w:val="21"/>
                <w:szCs w:val="21"/>
                <w:lang w:val="en-US" w:eastAsia="zh-CN"/>
              </w:rPr>
              <w:t>1、男性躯干结构，模拟人反向坐于靠背椅上，可在坐位或侧卧位上进行操作训练。</w:t>
            </w:r>
          </w:p>
          <w:p>
            <w:pPr>
              <w:jc w:val="both"/>
              <w:rPr>
                <w:rFonts w:hint="eastAsia"/>
                <w:b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bCs w:val="0"/>
                <w:color w:val="auto"/>
                <w:sz w:val="21"/>
                <w:szCs w:val="21"/>
                <w:lang w:val="en-US" w:eastAsia="zh-CN"/>
              </w:rPr>
              <w:t>2.模型具有胸、腹部和背部的局部解剖结构特征，标志清晰,可以触及腋窝、第7颈椎、胸椎、肩胛骨、肋骨、肋间隙、腰椎。</w:t>
            </w:r>
          </w:p>
          <w:p>
            <w:pPr>
              <w:jc w:val="both"/>
              <w:rPr>
                <w:rFonts w:hint="eastAsia"/>
                <w:b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bCs w:val="0"/>
                <w:color w:val="auto"/>
                <w:sz w:val="21"/>
                <w:szCs w:val="21"/>
                <w:lang w:val="en-US" w:eastAsia="zh-CN"/>
              </w:rPr>
              <w:t>3、可进行胸腔穿刺和腰椎穿刺。</w:t>
            </w:r>
          </w:p>
          <w:p>
            <w:pPr>
              <w:jc w:val="both"/>
              <w:rPr>
                <w:rFonts w:hint="eastAsia"/>
                <w:b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bCs w:val="0"/>
                <w:color w:val="auto"/>
                <w:sz w:val="21"/>
                <w:szCs w:val="21"/>
                <w:lang w:val="en-US" w:eastAsia="zh-CN"/>
              </w:rPr>
              <w:t>4、穿刺操作前有正确操作的语音讲解，操作正确后有相应的内容物流出，且有提示音</w:t>
            </w:r>
          </w:p>
          <w:p>
            <w:pPr>
              <w:jc w:val="both"/>
              <w:rPr>
                <w:rFonts w:hint="eastAsia"/>
                <w:b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bCs w:val="0"/>
                <w:color w:val="auto"/>
                <w:sz w:val="21"/>
                <w:szCs w:val="21"/>
                <w:lang w:val="en-US" w:eastAsia="zh-CN"/>
              </w:rPr>
              <w:t>二、遥控器:</w:t>
            </w:r>
          </w:p>
          <w:p>
            <w:pPr>
              <w:jc w:val="both"/>
              <w:rPr>
                <w:rFonts w:hint="default"/>
                <w:b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bCs w:val="0"/>
                <w:color w:val="auto"/>
                <w:sz w:val="21"/>
                <w:szCs w:val="21"/>
                <w:lang w:val="en-US" w:eastAsia="zh-CN"/>
              </w:rPr>
              <w:t>共有胸穿键、腰穿键、模式键、声音键4个按键.其中，胸穿、腰穿键可以按语音提示操作；模式键</w:t>
            </w:r>
          </w:p>
          <w:p>
            <w:pPr>
              <w:jc w:val="both"/>
              <w:rPr>
                <w:rFonts w:hint="eastAsia"/>
                <w:b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bCs w:val="0"/>
                <w:color w:val="auto"/>
                <w:sz w:val="21"/>
                <w:szCs w:val="21"/>
                <w:lang w:val="en-US" w:eastAsia="zh-CN"/>
              </w:rPr>
              <w:t>可交替选择考试模式与训练模式。</w:t>
            </w:r>
          </w:p>
          <w:p>
            <w:pPr>
              <w:jc w:val="both"/>
              <w:rPr>
                <w:rFonts w:hint="eastAsia"/>
                <w:b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bCs w:val="0"/>
                <w:color w:val="auto"/>
                <w:sz w:val="21"/>
                <w:szCs w:val="21"/>
                <w:lang w:val="en-US" w:eastAsia="zh-CN"/>
              </w:rPr>
              <w:t>三、胸腔穿刺：</w:t>
            </w:r>
          </w:p>
          <w:p>
            <w:pPr>
              <w:jc w:val="both"/>
              <w:rPr>
                <w:rFonts w:hint="eastAsia"/>
                <w:b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bCs w:val="0"/>
                <w:color w:val="auto"/>
                <w:sz w:val="21"/>
                <w:szCs w:val="21"/>
                <w:lang w:val="en-US" w:eastAsia="zh-CN"/>
              </w:rPr>
              <w:t>1、多个穿刺部位：肩胛下线第7～9肋间和腋中线第5～6肋间穿刺。</w:t>
            </w:r>
          </w:p>
          <w:p>
            <w:pPr>
              <w:jc w:val="both"/>
              <w:rPr>
                <w:rFonts w:hint="eastAsia"/>
                <w:b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bCs w:val="0"/>
                <w:color w:val="auto"/>
                <w:sz w:val="21"/>
                <w:szCs w:val="21"/>
                <w:lang w:val="en-US" w:eastAsia="zh-CN"/>
              </w:rPr>
              <w:t>2、当针头穿过壁层胸膜时，针头抵触感消失，连接注射器，抽出胸腔积液。</w:t>
            </w:r>
          </w:p>
          <w:p>
            <w:pPr>
              <w:jc w:val="both"/>
              <w:rPr>
                <w:rFonts w:hint="eastAsia"/>
                <w:b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bCs w:val="0"/>
                <w:color w:val="auto"/>
                <w:sz w:val="21"/>
                <w:szCs w:val="21"/>
                <w:lang w:val="en-US" w:eastAsia="zh-CN"/>
              </w:rPr>
              <w:t>3、均有语音提示</w:t>
            </w:r>
          </w:p>
          <w:p>
            <w:pPr>
              <w:jc w:val="both"/>
              <w:rPr>
                <w:rFonts w:hint="eastAsia"/>
                <w:b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bCs w:val="0"/>
                <w:color w:val="auto"/>
                <w:sz w:val="21"/>
                <w:szCs w:val="21"/>
                <w:lang w:val="en-US" w:eastAsia="zh-CN"/>
              </w:rPr>
              <w:t>四、腰椎穿刺：</w:t>
            </w:r>
          </w:p>
          <w:p>
            <w:pPr>
              <w:jc w:val="both"/>
              <w:rPr>
                <w:rFonts w:hint="default"/>
                <w:b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bCs w:val="0"/>
                <w:color w:val="auto"/>
                <w:sz w:val="21"/>
                <w:szCs w:val="21"/>
                <w:lang w:val="en-US" w:eastAsia="zh-CN"/>
              </w:rPr>
              <w:t>1、逼真的模拟腰部解剖结构，皮肤、皮下组织等手感真实，有落空感，有脑脊液</w:t>
            </w:r>
          </w:p>
          <w:p>
            <w:pPr>
              <w:jc w:val="both"/>
              <w:rPr>
                <w:rFonts w:hint="eastAsia"/>
                <w:b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bCs w:val="0"/>
                <w:color w:val="auto"/>
                <w:sz w:val="21"/>
                <w:szCs w:val="21"/>
                <w:lang w:val="en-US" w:eastAsia="zh-CN"/>
              </w:rPr>
              <w:t>2、可两个人对腰椎穿刺的操作。</w:t>
            </w:r>
          </w:p>
          <w:p>
            <w:pPr>
              <w:jc w:val="both"/>
              <w:rPr>
                <w:rFonts w:hint="default"/>
                <w:b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bCs w:val="0"/>
                <w:color w:val="auto"/>
                <w:sz w:val="21"/>
                <w:szCs w:val="21"/>
                <w:lang w:val="en-US" w:eastAsia="zh-CN"/>
              </w:rPr>
              <w:t>5、有语音提示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jc w:val="both"/>
              <w:rPr>
                <w:rFonts w:hint="eastAsia"/>
                <w:b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bCs w:val="0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jc w:val="both"/>
              <w:rPr>
                <w:rFonts w:hint="eastAsia"/>
                <w:b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bCs w:val="0"/>
                <w:color w:val="auto"/>
                <w:sz w:val="21"/>
                <w:szCs w:val="21"/>
                <w:lang w:val="en-US" w:eastAsia="zh-CN"/>
              </w:rPr>
              <w:t>个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jc w:val="both"/>
              <w:rPr>
                <w:rFonts w:hint="eastAsia"/>
                <w:b/>
                <w:bCs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0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/>
                <w:b/>
                <w:bCs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2260" w:type="dxa"/>
            <w:noWrap w:val="0"/>
            <w:vAlign w:val="center"/>
          </w:tcPr>
          <w:p>
            <w:pPr>
              <w:jc w:val="both"/>
              <w:rPr>
                <w:rFonts w:hint="default"/>
                <w:b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ascii="宋体" w:hAnsi="宋体"/>
                <w:b/>
                <w:bCs w:val="0"/>
                <w:color w:val="auto"/>
                <w:sz w:val="21"/>
                <w:szCs w:val="21"/>
              </w:rPr>
              <w:drawing>
                <wp:anchor distT="0" distB="0" distL="114300" distR="114300" simplePos="0" relativeHeight="251680768" behindDoc="1" locked="0" layoutInCell="1" allowOverlap="1">
                  <wp:simplePos x="0" y="0"/>
                  <wp:positionH relativeFrom="column">
                    <wp:posOffset>240665</wp:posOffset>
                  </wp:positionH>
                  <wp:positionV relativeFrom="paragraph">
                    <wp:posOffset>128905</wp:posOffset>
                  </wp:positionV>
                  <wp:extent cx="948055" cy="1235075"/>
                  <wp:effectExtent l="0" t="0" r="4445" b="3175"/>
                  <wp:wrapTight wrapText="bothSides">
                    <wp:wrapPolygon>
                      <wp:start x="0" y="0"/>
                      <wp:lineTo x="0" y="21322"/>
                      <wp:lineTo x="21267" y="21322"/>
                      <wp:lineTo x="21267" y="0"/>
                      <wp:lineTo x="0" y="0"/>
                    </wp:wrapPolygon>
                  </wp:wrapTight>
                  <wp:docPr id="19" name="Picture 2" descr="68e1bed972c0ec7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2" descr="68e1bed972c0ec7f"/>
                          <pic:cNvPicPr>
                            <a:picLocks noChangeAspect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8055" cy="1235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jc w:val="both"/>
              <w:rPr>
                <w:rFonts w:hint="eastAsia"/>
                <w:b/>
                <w:bCs w:val="0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594" w:type="dxa"/>
            <w:noWrap w:val="0"/>
            <w:vAlign w:val="center"/>
          </w:tcPr>
          <w:p>
            <w:pPr>
              <w:jc w:val="both"/>
              <w:rPr>
                <w:rFonts w:hint="eastAsia"/>
                <w:b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color w:val="auto"/>
                <w:sz w:val="21"/>
                <w:szCs w:val="21"/>
                <w:lang w:val="en-US" w:eastAsia="zh-CN"/>
              </w:rPr>
              <w:t>腹腔穿刺模型</w:t>
            </w:r>
          </w:p>
        </w:tc>
        <w:tc>
          <w:tcPr>
            <w:tcW w:w="6780" w:type="dxa"/>
            <w:noWrap w:val="0"/>
            <w:vAlign w:val="center"/>
          </w:tcPr>
          <w:p>
            <w:pPr>
              <w:jc w:val="both"/>
              <w:rPr>
                <w:rFonts w:hint="eastAsia"/>
                <w:b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bCs w:val="0"/>
                <w:color w:val="auto"/>
                <w:sz w:val="21"/>
                <w:szCs w:val="21"/>
                <w:lang w:val="en-US" w:eastAsia="zh-CN"/>
              </w:rPr>
              <w:t>模型采用优质进口材料制作而成，质地柔软，触感真实，解剖位置准确：、操作台移动方便，固定简单、稳当，方便改变模拟病人的体位，如平卧、半坐卧位、坐位、侧卧位等都可轻松实现。</w:t>
            </w:r>
          </w:p>
          <w:p>
            <w:pPr>
              <w:jc w:val="both"/>
              <w:rPr>
                <w:rFonts w:hint="eastAsia"/>
                <w:b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bCs w:val="0"/>
                <w:color w:val="auto"/>
                <w:sz w:val="21"/>
                <w:szCs w:val="21"/>
                <w:lang w:val="en-US" w:eastAsia="zh-CN"/>
              </w:rPr>
              <w:t>4、模型尺寸自然大，模型由进口PVC塑胶材料、可进行腹部移动性浊音叩诊、腹部穿刺操作，穿刺成功时有明显落空感，可抽出模拟腹腔积水。</w:t>
            </w:r>
          </w:p>
          <w:p>
            <w:pPr>
              <w:jc w:val="both"/>
              <w:rPr>
                <w:rFonts w:hint="eastAsia"/>
                <w:b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bCs w:val="0"/>
                <w:color w:val="auto"/>
                <w:sz w:val="21"/>
                <w:szCs w:val="21"/>
                <w:lang w:val="en-US" w:eastAsia="zh-CN"/>
              </w:rPr>
              <w:t>6、可进行无菌操作流程练习</w:t>
            </w:r>
          </w:p>
          <w:p>
            <w:pPr>
              <w:jc w:val="both"/>
              <w:rPr>
                <w:rFonts w:hint="eastAsia"/>
                <w:b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bCs w:val="0"/>
                <w:color w:val="auto"/>
                <w:sz w:val="21"/>
                <w:szCs w:val="21"/>
                <w:lang w:val="en-US" w:eastAsia="zh-CN"/>
              </w:rPr>
              <w:t>7、穿刺点处皮肤可进行百余次穿刺，易更换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jc w:val="both"/>
              <w:rPr>
                <w:rFonts w:hint="eastAsia"/>
                <w:b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bCs w:val="0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jc w:val="both"/>
              <w:rPr>
                <w:rFonts w:hint="eastAsia"/>
                <w:b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bCs w:val="0"/>
                <w:color w:val="auto"/>
                <w:sz w:val="21"/>
                <w:szCs w:val="21"/>
                <w:lang w:val="en-US" w:eastAsia="zh-CN"/>
              </w:rPr>
              <w:t>个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jc w:val="both"/>
              <w:rPr>
                <w:rFonts w:hint="eastAsia"/>
                <w:b/>
                <w:bCs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0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/>
                <w:b/>
                <w:bCs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2260" w:type="dxa"/>
            <w:noWrap w:val="0"/>
            <w:vAlign w:val="center"/>
          </w:tcPr>
          <w:p>
            <w:pPr>
              <w:jc w:val="both"/>
              <w:rPr>
                <w:rFonts w:hint="default"/>
                <w:b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/>
                <w:b/>
                <w:bCs w:val="0"/>
                <w:color w:val="auto"/>
                <w:sz w:val="21"/>
                <w:szCs w:val="21"/>
                <w:lang w:val="en-US" w:eastAsia="zh-CN"/>
              </w:rPr>
              <w:drawing>
                <wp:inline distT="0" distB="0" distL="114300" distR="114300">
                  <wp:extent cx="1231900" cy="823595"/>
                  <wp:effectExtent l="0" t="0" r="6350" b="14605"/>
                  <wp:docPr id="8" name="图片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27"/>
                          <pic:cNvPicPr>
                            <a:picLocks noChangeAspect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900" cy="823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jc w:val="both"/>
              <w:rPr>
                <w:rFonts w:hint="eastAsia"/>
                <w:b/>
                <w:bCs w:val="0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594" w:type="dxa"/>
            <w:noWrap w:val="0"/>
            <w:vAlign w:val="center"/>
          </w:tcPr>
          <w:p>
            <w:pPr>
              <w:jc w:val="both"/>
              <w:rPr>
                <w:rFonts w:hint="eastAsia"/>
                <w:b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color w:val="auto"/>
                <w:sz w:val="21"/>
                <w:szCs w:val="21"/>
                <w:lang w:val="en-US" w:eastAsia="zh-CN"/>
              </w:rPr>
              <w:t>资金合计：</w:t>
            </w:r>
          </w:p>
        </w:tc>
        <w:tc>
          <w:tcPr>
            <w:tcW w:w="12652" w:type="dxa"/>
            <w:gridSpan w:val="6"/>
            <w:noWrap w:val="0"/>
            <w:vAlign w:val="center"/>
          </w:tcPr>
          <w:p>
            <w:pPr>
              <w:jc w:val="both"/>
              <w:rPr>
                <w:rFonts w:hint="default"/>
                <w:b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bCs w:val="0"/>
                <w:color w:val="auto"/>
                <w:sz w:val="21"/>
                <w:szCs w:val="21"/>
                <w:lang w:val="en-US" w:eastAsia="zh-CN"/>
              </w:rPr>
              <w:t xml:space="preserve">                     </w:t>
            </w:r>
          </w:p>
        </w:tc>
      </w:tr>
    </w:tbl>
    <w:p>
      <w:pPr>
        <w:numPr>
          <w:ilvl w:val="0"/>
          <w:numId w:val="0"/>
        </w:numPr>
        <w:jc w:val="left"/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</w:pPr>
    </w:p>
    <w:sectPr>
      <w:headerReference r:id="rId3" w:type="default"/>
      <w:pgSz w:w="16838" w:h="11906" w:orient="landscape"/>
      <w:pgMar w:top="1134" w:right="1440" w:bottom="1134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A377A2"/>
    <w:rsid w:val="02787E8E"/>
    <w:rsid w:val="03EA31A6"/>
    <w:rsid w:val="05A6317B"/>
    <w:rsid w:val="08E72D33"/>
    <w:rsid w:val="08ED529F"/>
    <w:rsid w:val="116B4D2C"/>
    <w:rsid w:val="179147D3"/>
    <w:rsid w:val="180B708F"/>
    <w:rsid w:val="18411757"/>
    <w:rsid w:val="18951C42"/>
    <w:rsid w:val="1D9D2CB8"/>
    <w:rsid w:val="1E97534D"/>
    <w:rsid w:val="1EE8408C"/>
    <w:rsid w:val="1FA75C6F"/>
    <w:rsid w:val="233C2697"/>
    <w:rsid w:val="23CF6918"/>
    <w:rsid w:val="29F14EF2"/>
    <w:rsid w:val="2BA2248A"/>
    <w:rsid w:val="2BCA3F89"/>
    <w:rsid w:val="2D9F73E9"/>
    <w:rsid w:val="314468B8"/>
    <w:rsid w:val="32A93DEC"/>
    <w:rsid w:val="32AF345D"/>
    <w:rsid w:val="33054802"/>
    <w:rsid w:val="331F6007"/>
    <w:rsid w:val="36EC2CA4"/>
    <w:rsid w:val="37777F4D"/>
    <w:rsid w:val="3E5D43E6"/>
    <w:rsid w:val="408F4EAB"/>
    <w:rsid w:val="40D97E5B"/>
    <w:rsid w:val="41823E7E"/>
    <w:rsid w:val="425E2622"/>
    <w:rsid w:val="42600808"/>
    <w:rsid w:val="429E6FF4"/>
    <w:rsid w:val="43023AD5"/>
    <w:rsid w:val="44CD2A70"/>
    <w:rsid w:val="458E6419"/>
    <w:rsid w:val="460336D8"/>
    <w:rsid w:val="46243B57"/>
    <w:rsid w:val="48854C6A"/>
    <w:rsid w:val="49D4336E"/>
    <w:rsid w:val="4A266849"/>
    <w:rsid w:val="4EA85D76"/>
    <w:rsid w:val="4F404D52"/>
    <w:rsid w:val="53787CFB"/>
    <w:rsid w:val="53EA308D"/>
    <w:rsid w:val="572B5DCC"/>
    <w:rsid w:val="5D335F10"/>
    <w:rsid w:val="60DB0C76"/>
    <w:rsid w:val="6260451F"/>
    <w:rsid w:val="663B2700"/>
    <w:rsid w:val="66F14683"/>
    <w:rsid w:val="68550FE0"/>
    <w:rsid w:val="698B74A9"/>
    <w:rsid w:val="69CF642C"/>
    <w:rsid w:val="71634334"/>
    <w:rsid w:val="740E1511"/>
    <w:rsid w:val="74752D7D"/>
    <w:rsid w:val="74EA50C3"/>
    <w:rsid w:val="74F77044"/>
    <w:rsid w:val="756A78E3"/>
    <w:rsid w:val="7ADC60C3"/>
    <w:rsid w:val="7B6E148A"/>
    <w:rsid w:val="7F453C55"/>
    <w:rsid w:val="7F61427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unhideWhenUsed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  <w:bCs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font11"/>
    <w:basedOn w:val="7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1">
    <w:name w:val="font01"/>
    <w:basedOn w:val="7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  <w:style w:type="paragraph" w:styleId="12">
    <w:name w:val="List Paragraph"/>
    <w:basedOn w:val="1"/>
    <w:qFormat/>
    <w:uiPriority w:val="0"/>
    <w:pPr>
      <w:ind w:firstLine="420" w:firstLineChars="200"/>
    </w:pPr>
    <w:rPr>
      <w:rFonts w:ascii="Calibri" w:hAnsi="Calibri" w:eastAsia="宋体" w:cs="黑体"/>
      <w:szCs w:val="22"/>
    </w:rPr>
  </w:style>
  <w:style w:type="paragraph" w:customStyle="1" w:styleId="13">
    <w:name w:val="列出段落1"/>
    <w:basedOn w:val="1"/>
    <w:qFormat/>
    <w:uiPriority w:val="0"/>
    <w:pPr>
      <w:ind w:firstLine="420" w:firstLineChars="200"/>
    </w:pPr>
    <w:rPr>
      <w:rFonts w:ascii="Calibri" w:hAnsi="Calibri" w:eastAsia="宋体" w:cs="黑体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1" Type="http://schemas.openxmlformats.org/officeDocument/2006/relationships/fontTable" Target="fontTable.xml"/><Relationship Id="rId20" Type="http://schemas.openxmlformats.org/officeDocument/2006/relationships/customXml" Target="../customXml/item1.xml"/><Relationship Id="rId2" Type="http://schemas.openxmlformats.org/officeDocument/2006/relationships/settings" Target="settings.xml"/><Relationship Id="rId19" Type="http://schemas.openxmlformats.org/officeDocument/2006/relationships/image" Target="media/image14.png"/><Relationship Id="rId18" Type="http://schemas.openxmlformats.org/officeDocument/2006/relationships/image" Target="media/image13.png"/><Relationship Id="rId17" Type="http://schemas.openxmlformats.org/officeDocument/2006/relationships/image" Target="media/image12.png"/><Relationship Id="rId16" Type="http://schemas.openxmlformats.org/officeDocument/2006/relationships/image" Target="http://cp.honglian8.com/../Picture/c63aad4cea6289bc/a2de8e2d37e8b0fc.gif" TargetMode="External"/><Relationship Id="rId15" Type="http://schemas.openxmlformats.org/officeDocument/2006/relationships/image" Target="media/image11.png"/><Relationship Id="rId14" Type="http://schemas.openxmlformats.org/officeDocument/2006/relationships/image" Target="media/image10.png"/><Relationship Id="rId13" Type="http://schemas.openxmlformats.org/officeDocument/2006/relationships/image" Target="media/image9.png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36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刘宇坤</cp:lastModifiedBy>
  <dcterms:modified xsi:type="dcterms:W3CDTF">2019-05-09T04:02:39Z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  <property fmtid="{D5CDD505-2E9C-101B-9397-08002B2CF9AE}" pid="3" name="KSORubyTemplateID" linkTarget="0">
    <vt:lpwstr>6</vt:lpwstr>
  </property>
</Properties>
</file>